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comprehension of the surface state properties in the intrinsic magnetic topological insulators-Web of Science 核心合集</w:t>
      </w:r>
      <w:br/>
      <w:hyperlink r:id="rId7" w:history="1">
        <w:r>
          <w:rPr>
            <w:color w:val="2980b9"/>
            <w:u w:val="single"/>
          </w:rPr>
          <w:t xml:space="preserve">https://www.webofscience.com/wos/woscc/full-record/WOS:000885361700003</w:t>
        </w:r>
      </w:hyperlink>
    </w:p>
    <w:p>
      <w:pPr>
        <w:pStyle w:val="Heading1"/>
      </w:pPr>
      <w:bookmarkStart w:id="2" w:name="_Toc2"/>
      <w:r>
        <w:t>Article summary:</w:t>
      </w:r>
      <w:bookmarkEnd w:id="2"/>
    </w:p>
    <w:p>
      <w:pPr>
        <w:jc w:val="both"/>
      </w:pPr>
      <w:r>
        <w:rPr/>
        <w:t xml:space="preserve">1. This article examines the physical properties of intrinsic magnetic topological insulators from a theoretical perspective.</w:t>
      </w:r>
    </w:p>
    <w:p>
      <w:pPr>
        <w:jc w:val="both"/>
      </w:pPr>
      <w:r>
        <w:rPr/>
        <w:t xml:space="preserve">2. It discusses the emergence of net exchange fields on the surface state, which depends on the surface potential strength and may be related to unavoidable defects in MnBi2Te4 materials.</w:t>
      </w:r>
    </w:p>
    <w:p>
      <w:pPr>
        <w:jc w:val="both"/>
      </w:pPr>
      <w:r>
        <w:rPr/>
        <w:t xml:space="preserve">3. The article provides an explanation for finite density states appearing in exchange gaps under drastic surface potential fluctuations.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comprehension of the surface state properties in the intrinsic magnetic topological insulators” is a well-researched and comprehensive piece that provides a thorough examination of the physical properties of intrinsic magnetic topological insulators from a theoretical perspective. The authors provide detailed explanations for their findings, citing relevant research and studies to support their claims. Furthermore, they discuss possible micro mechanisms for sample-to-sample variations in exchange gap size and sign changes, as well as offer natural explanations for finite density states appearing in exchange gaps under drastic surface potential fluctuations. </w:t>
      </w:r>
    </w:p>
    <w:p>
      <w:pPr>
        <w:jc w:val="both"/>
      </w:pPr>
      <w:r>
        <w:rPr/>
        <w:t xml:space="preserve">The article is generally reliable and trustworthy; however, there are some points that could be improved upon. For example, while the authors do cite relevant research to support their claims, they could have included more sources to further strengthen their arguments. Additionally, while they do discuss possible micro mechanisms for sample-to-sample variations in exchange gap size and sign changes, they do not explore any counterarguments or alternative explanations that could potentially explain these variations. Finally, while they provide an explanation for finite density states appearing in exchange gaps under drastic surface potential fluctuations, they do not mention any possible risks associated with this phenomenon or how it can be avoided or mitigated. </w:t>
      </w:r>
    </w:p>
    <w:p>
      <w:pPr>
        <w:jc w:val="both"/>
      </w:pPr>
      <w:r>
        <w:rPr/>
        <w:t xml:space="preserve">In conclusion, this article is generally reliable and trustworthy; however, it could benefit from including more sources to further strengthen its arguments as well as exploring counterarguments or alternative explanations for sample-to-sample variations in exchange gap size and sign changes and mentioning any possible risks associated with finite density states appearing in exchange gaps under drastic surface potential fluctuations.</w:t>
      </w:r>
    </w:p>
    <w:p>
      <w:pPr>
        <w:pStyle w:val="Heading1"/>
      </w:pPr>
      <w:bookmarkStart w:id="5" w:name="_Toc5"/>
      <w:r>
        <w:t>Topics for further research:</w:t>
      </w:r>
      <w:bookmarkEnd w:id="5"/>
    </w:p>
    <w:p>
      <w:pPr>
        <w:spacing w:after="0"/>
        <w:numPr>
          <w:ilvl w:val="0"/>
          <w:numId w:val="2"/>
        </w:numPr>
      </w:pPr>
      <w:r>
        <w:rPr/>
        <w:t xml:space="preserve">Exchange gap size variations</w:t>
      </w:r>
    </w:p>
    <w:p>
      <w:pPr>
        <w:spacing w:after="0"/>
        <w:numPr>
          <w:ilvl w:val="0"/>
          <w:numId w:val="2"/>
        </w:numPr>
      </w:pPr>
      <w:r>
        <w:rPr/>
        <w:t xml:space="preserve">Exchange gap sign changes</w:t>
      </w:r>
    </w:p>
    <w:p>
      <w:pPr>
        <w:spacing w:after="0"/>
        <w:numPr>
          <w:ilvl w:val="0"/>
          <w:numId w:val="2"/>
        </w:numPr>
      </w:pPr>
      <w:r>
        <w:rPr/>
        <w:t xml:space="preserve">Surface potential fluctuations</w:t>
      </w:r>
    </w:p>
    <w:p>
      <w:pPr>
        <w:spacing w:after="0"/>
        <w:numPr>
          <w:ilvl w:val="0"/>
          <w:numId w:val="2"/>
        </w:numPr>
      </w:pPr>
      <w:r>
        <w:rPr/>
        <w:t xml:space="preserve">Finite density states</w:t>
      </w:r>
    </w:p>
    <w:p>
      <w:pPr>
        <w:spacing w:after="0"/>
        <w:numPr>
          <w:ilvl w:val="0"/>
          <w:numId w:val="2"/>
        </w:numPr>
      </w:pPr>
      <w:r>
        <w:rPr/>
        <w:t xml:space="preserve">Intrinsic magnetic topological insulators</w:t>
      </w:r>
    </w:p>
    <w:p>
      <w:pPr>
        <w:numPr>
          <w:ilvl w:val="0"/>
          <w:numId w:val="2"/>
        </w:numPr>
      </w:pPr>
      <w:r>
        <w:rPr/>
        <w:t xml:space="preserve">Micro mechanisms for sample-to-sample variations</w:t>
      </w:r>
    </w:p>
    <w:p>
      <w:pPr>
        <w:pStyle w:val="Heading1"/>
      </w:pPr>
      <w:bookmarkStart w:id="6" w:name="_Toc6"/>
      <w:r>
        <w:t>Report location:</w:t>
      </w:r>
      <w:bookmarkEnd w:id="6"/>
    </w:p>
    <w:p>
      <w:hyperlink r:id="rId8" w:history="1">
        <w:r>
          <w:rPr>
            <w:color w:val="2980b9"/>
            <w:u w:val="single"/>
          </w:rPr>
          <w:t xml:space="preserve">https://www.fullpicture.app/item/4fedfbf05a7cb684ecba41bfce69c2f6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B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85361700003" TargetMode="External"/><Relationship Id="rId8" Type="http://schemas.openxmlformats.org/officeDocument/2006/relationships/hyperlink" Target="https://www.fullpicture.app/item/4fedfbf05a7cb684ecba41bfce69c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2023-03-07T04:40:37+01:00</dcterms:created>
  <dcterms:modified xsi:type="dcterms:W3CDTF">2023-03-07T04:40:37+01:00</dcterms:modified>
</cp:coreProperties>
</file>

<file path=docProps/custom.xml><?xml version="1.0" encoding="utf-8"?>
<Properties xmlns="http://schemas.openxmlformats.org/officeDocument/2006/custom-properties" xmlns:vt="http://schemas.openxmlformats.org/officeDocument/2006/docPropsVTypes"/>
</file>