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Functional crosstalk between non‐canonical caspase‐11 and canonical NLRP3 inflammasomes during infection‐mediated inflammation - PMC</w:t>
      </w:r>
      <w:br/>
      <w:hyperlink r:id="rId7" w:history="1">
        <w:r>
          <w:rPr>
            <w:color w:val="2980b9"/>
            <w:u w:val="single"/>
          </w:rPr>
          <w:t xml:space="preserve">https://www.ncbi.nlm.nih.gov/pmc/articles/PMC6954705/</w:t>
        </w:r>
      </w:hyperlink>
    </w:p>
    <w:p>
      <w:pPr>
        <w:pStyle w:val="Heading1"/>
      </w:pPr>
      <w:bookmarkStart w:id="2" w:name="_Toc2"/>
      <w:r>
        <w:t>Article summary:</w:t>
      </w:r>
      <w:bookmarkEnd w:id="2"/>
    </w:p>
    <w:p>
      <w:pPr>
        <w:jc w:val="both"/>
      </w:pPr>
      <w:r>
        <w:rPr/>
        <w:t xml:space="preserve">1. Inflammation is a crucial immune response that protects the body from infections and cellular damage, but chronic inflammation can lead to various diseases.</w:t>
      </w:r>
    </w:p>
    <w:p>
      <w:pPr>
        <w:jc w:val="both"/>
      </w:pPr>
      <w:r>
        <w:rPr/>
        <w:t xml:space="preserve">2. Inflammasomes, which are protein complexes in cells, play a key role in the inflammatory response. The NLRP3 inflammasome has been extensively studied, while the caspase-11 inflammasome is a recently identified "non-canonical" inflammasome with emerging importance.</w:t>
      </w:r>
    </w:p>
    <w:p>
      <w:pPr>
        <w:jc w:val="both"/>
      </w:pPr>
      <w:r>
        <w:rPr/>
        <w:t xml:space="preserve">3. Recent studies have shown that there is functional crosstalk between caspase-11 and NLRP3 inflammasomes during an inflammatory response. Understanding this crosstalk could help develop novel anti-inflammatory therapies for infectious and inflammatory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了解文章的内容和结构。该文章是一篇综述，旨在讨论非典型caspase-11和经典NLRP3炎症小体之间的功能相互作用。它介绍了炎症反应中这两种炎症小体的活化机制、信号通路以及它们在感染和炎症性疾病发生中的作用。</w:t>
      </w:r>
    </w:p>
    <w:p>
      <w:pPr>
        <w:jc w:val="both"/>
      </w:pPr>
      <w:r>
        <w:rPr/>
        <w:t xml:space="preserve"/>
      </w:r>
    </w:p>
    <w:p>
      <w:pPr>
        <w:jc w:val="both"/>
      </w:pPr>
      <w:r>
        <w:rPr/>
        <w:t xml:space="preserve">然而，在对这篇文章进行批判性分析时，我们可以注意到以下几个问题：</w:t>
      </w:r>
    </w:p>
    <w:p>
      <w:pPr>
        <w:jc w:val="both"/>
      </w:pPr>
      <w:r>
        <w:rPr/>
        <w:t xml:space="preserve"/>
      </w:r>
    </w:p>
    <w:p>
      <w:pPr>
        <w:jc w:val="both"/>
      </w:pPr>
      <w:r>
        <w:rPr/>
        <w:t xml:space="preserve">1. 潜在偏见及其来源：由于这是一篇综述文章，作者可能会有自己的观点和偏好。他们可能会选择特定的文献来支持自己的观点，并忽略其他可能存在的证据。因此，读者需要谨慎对待作者提出的主张，并自行查阅相关文献来获取更全面和客观的信息。</w:t>
      </w:r>
    </w:p>
    <w:p>
      <w:pPr>
        <w:jc w:val="both"/>
      </w:pPr>
      <w:r>
        <w:rPr/>
        <w:t xml:space="preserve"/>
      </w:r>
    </w:p>
    <w:p>
      <w:pPr>
        <w:jc w:val="both"/>
      </w:pPr>
      <w:r>
        <w:rPr/>
        <w:t xml:space="preserve">2. 片面报道：由于篇幅限制，这篇文章可能无法涵盖所有与非典型caspase-11和经典NLRP3炎症小体相关的信息。因此，读者需要意识到这些报道可能是片面或不完整的，并寻找其他来源来获取更全面和详尽的信息。</w:t>
      </w:r>
    </w:p>
    <w:p>
      <w:pPr>
        <w:jc w:val="both"/>
      </w:pPr>
      <w:r>
        <w:rPr/>
        <w:t xml:space="preserve"/>
      </w:r>
    </w:p>
    <w:p>
      <w:pPr>
        <w:jc w:val="both"/>
      </w:pPr>
      <w:r>
        <w:rPr/>
        <w:t xml:space="preserve">3. 无根据的主张：在文章中，作者可能会提出一些主张或假设，但没有提供足够的证据来支持这些主张。读者需要对这些主张保持怀疑，并寻找其他研究来验证或反驳这些主张。</w:t>
      </w:r>
    </w:p>
    <w:p>
      <w:pPr>
        <w:jc w:val="both"/>
      </w:pPr>
      <w:r>
        <w:rPr/>
        <w:t xml:space="preserve"/>
      </w:r>
    </w:p>
    <w:p>
      <w:pPr>
        <w:jc w:val="both"/>
      </w:pPr>
      <w:r>
        <w:rPr/>
        <w:t xml:space="preserve">4. 缺失的考虑点：由于篇幅限制，文章可能没有涵盖所有与非典型caspase-11和经典NLRP3炎症小体相关的考虑点。例如，它可能没有讨论其他类型的炎症小体或其他细胞因子在炎症反应中的作用。读者需要自行扩展他们的阅读范围，并考虑到更广泛的观点和证据。</w:t>
      </w:r>
    </w:p>
    <w:p>
      <w:pPr>
        <w:jc w:val="both"/>
      </w:pPr>
      <w:r>
        <w:rPr/>
        <w:t xml:space="preserve"/>
      </w:r>
    </w:p>
    <w:p>
      <w:pPr>
        <w:jc w:val="both"/>
      </w:pPr>
      <w:r>
        <w:rPr/>
        <w:t xml:space="preserve">5. 所提出主张的缺失证据：如果作者在文章中提出了某种主张或结论，但没有提供足够的证据来支持它们，那么读者应该对这些主张保持怀疑，并寻找其他来源来获取更可靠和全面的证据。</w:t>
      </w:r>
    </w:p>
    <w:p>
      <w:pPr>
        <w:jc w:val="both"/>
      </w:pPr>
      <w:r>
        <w:rPr/>
        <w:t xml:space="preserve"/>
      </w:r>
    </w:p>
    <w:p>
      <w:pPr>
        <w:jc w:val="both"/>
      </w:pPr>
      <w:r>
        <w:rPr/>
        <w:t xml:space="preserve">6. 未探索的反驳：在讨论非典型caspase-11和经典NLRP3炎症小体之间功能相互作用时，文章可能没有探索潜在的反驳观点或争议。读者需要自行寻找其他研究或观点，以了解这些争议的全貌。</w:t>
      </w:r>
    </w:p>
    <w:p>
      <w:pPr>
        <w:jc w:val="both"/>
      </w:pPr>
      <w:r>
        <w:rPr/>
        <w:t xml:space="preserve"/>
      </w:r>
    </w:p>
    <w:p>
      <w:pPr>
        <w:jc w:val="both"/>
      </w:pPr>
      <w:r>
        <w:rPr/>
        <w:t xml:space="preserve">7. 宣传内容和偏袒：由于作者可能有自己的观点和偏好，文章中可能存在宣传性内容或偏袒某种观点的倾向。读者需要保持批判思维，并对这些内容进行评估。</w:t>
      </w:r>
    </w:p>
    <w:p>
      <w:pPr>
        <w:jc w:val="both"/>
      </w:pPr>
      <w:r>
        <w:rPr/>
        <w:t xml:space="preserve"/>
      </w:r>
    </w:p>
    <w:p>
      <w:pPr>
        <w:jc w:val="both"/>
      </w:pPr>
      <w:r>
        <w:rPr/>
        <w:t xml:space="preserve">8. 是否注意到可能的风险：在讨论非典型caspase-11和经典NLRP3炎症小体之间功能相互作用时，文章可能没有充分考虑潜在的风险或副作用。读者需要自行评估这些风险，并寻找其他来源来获取更全面和客观的信息。</w:t>
      </w:r>
    </w:p>
    <w:p>
      <w:pPr>
        <w:jc w:val="both"/>
      </w:pPr>
      <w:r>
        <w:rPr/>
        <w:t xml:space="preserve"/>
      </w:r>
    </w:p>
    <w:p>
      <w:pPr>
        <w:jc w:val="both"/>
      </w:pPr>
      <w:r>
        <w:rPr/>
        <w:t xml:space="preserve">9. 没有平等地呈现双方：如果文章只关注非典型caspase-11和经典NLRP3炎症小体之间的功能相互作用，而忽略了其他相关因素或观点，那么它可能没有平等地呈现双方。读者需要寻找其他来源来获取更全面和客观的信息。</w:t>
      </w:r>
    </w:p>
    <w:p>
      <w:pPr>
        <w:jc w:val="both"/>
      </w:pPr>
      <w:r>
        <w:rPr/>
        <w:t xml:space="preserve"/>
      </w:r>
    </w:p>
    <w:p>
      <w:pPr>
        <w:jc w:val="both"/>
      </w:pPr>
      <w:r>
        <w:rPr/>
        <w:t xml:space="preserve">总之，在阅读和使用这篇文章时，读者应该保持批判思维，并谨慎对待其中提出的主张和结论。他们应该查阅其他文献，并考虑到更广泛的观点和证据，以获取更全面和客观的信息。</w:t>
      </w:r>
    </w:p>
    <w:p>
      <w:pPr>
        <w:pStyle w:val="Heading1"/>
      </w:pPr>
      <w:bookmarkStart w:id="5" w:name="_Toc5"/>
      <w:r>
        <w:t>Topics for further research:</w:t>
      </w:r>
      <w:bookmarkEnd w:id="5"/>
    </w:p>
    <w:p>
      <w:pPr>
        <w:spacing w:after="0"/>
        <w:numPr>
          <w:ilvl w:val="0"/>
          <w:numId w:val="2"/>
        </w:numPr>
      </w:pPr>
      <w:r>
        <w:rPr/>
        <w:t xml:space="preserve">非典型caspase-11和经典NLRP3炎症小体之间的功能相互作用
</w:t>
      </w:r>
    </w:p>
    <w:p>
      <w:pPr>
        <w:spacing w:after="0"/>
        <w:numPr>
          <w:ilvl w:val="0"/>
          <w:numId w:val="2"/>
        </w:numPr>
      </w:pPr>
      <w:r>
        <w:rPr/>
        <w:t xml:space="preserve">炎症小体的活化机制和信号通路
</w:t>
      </w:r>
    </w:p>
    <w:p>
      <w:pPr>
        <w:spacing w:after="0"/>
        <w:numPr>
          <w:ilvl w:val="0"/>
          <w:numId w:val="2"/>
        </w:numPr>
      </w:pPr>
      <w:r>
        <w:rPr/>
        <w:t xml:space="preserve">非典型caspase-11和经典NLRP3炎症小体在感染和炎症性疾病中的作用
</w:t>
      </w:r>
    </w:p>
    <w:p>
      <w:pPr>
        <w:spacing w:after="0"/>
        <w:numPr>
          <w:ilvl w:val="0"/>
          <w:numId w:val="2"/>
        </w:numPr>
      </w:pPr>
      <w:r>
        <w:rPr/>
        <w:t xml:space="preserve">其他类型的炎症小体和细胞因子在炎症反应中的作用
</w:t>
      </w:r>
    </w:p>
    <w:p>
      <w:pPr>
        <w:spacing w:after="0"/>
        <w:numPr>
          <w:ilvl w:val="0"/>
          <w:numId w:val="2"/>
        </w:numPr>
      </w:pPr>
      <w:r>
        <w:rPr/>
        <w:t xml:space="preserve">非典型caspase-11和经典NLRP3炎症小体之间功能相互作用的争议观点
</w:t>
      </w:r>
    </w:p>
    <w:p>
      <w:pPr>
        <w:numPr>
          <w:ilvl w:val="0"/>
          <w:numId w:val="2"/>
        </w:numPr>
      </w:pPr>
      <w:r>
        <w:rPr/>
        <w:t xml:space="preserve">非典型caspase-11和经典NLRP3炎症小体之间功能相互作用的潜在风险和副作用</w:t>
      </w:r>
    </w:p>
    <w:p>
      <w:pPr>
        <w:pStyle w:val="Heading1"/>
      </w:pPr>
      <w:bookmarkStart w:id="6" w:name="_Toc6"/>
      <w:r>
        <w:t>Report location:</w:t>
      </w:r>
      <w:bookmarkEnd w:id="6"/>
    </w:p>
    <w:p>
      <w:hyperlink r:id="rId8" w:history="1">
        <w:r>
          <w:rPr>
            <w:color w:val="2980b9"/>
            <w:u w:val="single"/>
          </w:rPr>
          <w:t xml:space="preserve">https://www.fullpicture.app/item/5000cb44c04534742be943925df3c70a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C6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954705/" TargetMode="External"/><Relationship Id="rId8" Type="http://schemas.openxmlformats.org/officeDocument/2006/relationships/hyperlink" Target="https://www.fullpicture.app/item/5000cb44c04534742be943925df3c7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2024-03-10T07:13:08+01:00</dcterms:created>
  <dcterms:modified xsi:type="dcterms:W3CDTF">2024-03-10T07:13:08+01:00</dcterms:modified>
</cp:coreProperties>
</file>

<file path=docProps/custom.xml><?xml version="1.0" encoding="utf-8"?>
<Properties xmlns="http://schemas.openxmlformats.org/officeDocument/2006/custom-properties" xmlns:vt="http://schemas.openxmlformats.org/officeDocument/2006/docPropsVTypes"/>
</file>