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“内外兼修”的质量管理能力如何影响企业创新绩效——来自开放式创新视角 - 中国知网</w:t></w:r><w:br/><w:hyperlink r:id="rId7" w:history="1"><w:r><w:rPr><w:color w:val="2980b9"/><w:u w:val="single"/></w:rPr><w:t xml:space="preserve">https://kns.cnki.net/kcms2/article/abstract?v=3uoqIhG8C45S0n9fL2suRadTyEVl2pW9UrhTDCdPD65alre2xrs7Dxly2PFNQP_DyCvg2Fy9ewZP4hlfoFjNh0RlF_KzBwix&uniplatform=NZKPT</w:t></w:r></w:hyperlink></w:p><w:p><w:pPr><w:pStyle w:val="Heading1"/></w:pPr><w:bookmarkStart w:id="2" w:name="_Toc2"/><w:r><w:t>Article summary:</w:t></w:r><w:bookmarkEnd w:id="2"/></w:p><w:p><w:pPr><w:jc w:val="both"/></w:pPr><w:r><w:rPr/><w:t xml:space="preserve">1. This article examines how “internal and external integration” of quality management capabilities can affect a company’s innovation performance from an open innovation perspective.</w:t></w:r></w:p><w:p><w:pPr><w:jc w:val="both"/></w:pPr><w:r><w:rPr/><w:t xml:space="preserve">2. The results show that both internal and external quality management capabilities are beneficial for improving innovation performance, and that complementary knowledge resources play a partial mediating role between quality management capabilities and innovation performance.</w:t></w:r></w:p><w:p><w:pPr><w:jc w:val="both"/></w:pPr><w:r><w:rPr/><w:t xml:space="preserve">3. The findings provide theoretical support for the impact of different types of quality management capabilities on innovation performance, as well as practical guidance for local enterprises in terms of strategic choices and quality management practices under open innovation scenarios.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and trustworthy, as it is based on established theories such as organizational learning theory and resource-based theory, provides empirical evidence to support its claims, and offers practical implications for local enterprises in terms of strategic choices and quality management practices under open innovation scenarios. However, there are some potential biases that should be noted. For example, the article does not explore counterarguments or present both sides equally; instead it focuses solely on the positive effects of “internal and external integration” of quality management capabilities on a company’s innovation performance. Additionally, the article does not discuss any possible risks associated with this approach or provide any evidence to support its claims. Therefore, readers should take these potential biases into consideration when evaluating the trustworthiness and reliability of this article.</w:t></w:r></w:p><w:p><w:pPr><w:pStyle w:val="Heading1"/></w:pPr><w:bookmarkStart w:id="5" w:name="_Toc5"/><w:r><w:t>Topics for further research:</w:t></w:r><w:bookmarkEnd w:id="5"/></w:p><w:p><w:pPr><w:spacing w:after="0"/><w:numPr><w:ilvl w:val="0"/><w:numId w:val="2"/></w:numPr></w:pPr><w:r><w:rPr/><w:t xml:space="preserve">Risks of open innovation</w:t></w:r></w:p><w:p><w:pPr><w:spacing w:after="0"/><w:numPr><w:ilvl w:val="0"/><w:numId w:val="2"/></w:numPr></w:pPr><w:r><w:rPr/><w:t xml:space="preserve">Counterarguments to open innovation</w:t></w:r></w:p><w:p><w:pPr><w:spacing w:after="0"/><w:numPr><w:ilvl w:val="0"/><w:numId w:val="2"/></w:numPr></w:pPr><w:r><w:rPr/><w:t xml:space="preserve">Quality management practices for open innovation</w:t></w:r></w:p><w:p><w:pPr><w:spacing w:after="0"/><w:numPr><w:ilvl w:val="0"/><w:numId w:val="2"/></w:numPr></w:pPr><w:r><w:rPr/><w:t xml:space="preserve">Strategic choices for open innovation</w:t></w:r></w:p><w:p><w:pPr><w:spacing w:after="0"/><w:numPr><w:ilvl w:val="0"/><w:numId w:val="2"/></w:numPr></w:pPr><w:r><w:rPr/><w:t xml:space="preserve">Organizational learning theory</w:t></w:r></w:p><w:p><w:pPr><w:numPr><w:ilvl w:val="0"/><w:numId w:val="2"/></w:numPr></w:pPr><w:r><w:rPr/><w:t xml:space="preserve">Resource-based theory</w:t></w:r></w:p><w:p><w:pPr><w:pStyle w:val="Heading1"/></w:pPr><w:bookmarkStart w:id="6" w:name="_Toc6"/><w:r><w:t>Report location:</w:t></w:r><w:bookmarkEnd w:id="6"/></w:p><w:p><w:hyperlink r:id="rId8" w:history="1"><w:r><w:rPr><w:color w:val="2980b9"/><w:u w:val="single"/></w:rPr><w:t xml:space="preserve">https://www.fullpicture.app/item/50023d3afec66fe3a5ba7719e215e0d3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296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5alre2xrs7Dxly2PFNQP_DyCvg2Fy9ewZP4hlfoFjNh0RlF_KzBwix&amp;uniplatform=NZKPT" TargetMode="External"/><Relationship Id="rId8" Type="http://schemas.openxmlformats.org/officeDocument/2006/relationships/hyperlink" Target="https://www.fullpicture.app/item/50023d3afec66fe3a5ba7719e215e0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2023-02-27T11:11:17+01:00</dcterms:created>
  <dcterms:modified xsi:type="dcterms:W3CDTF">2023-02-27T11:11:17+01:00</dcterms:modified>
</cp:coreProperties>
</file>

<file path=docProps/custom.xml><?xml version="1.0" encoding="utf-8"?>
<Properties xmlns="http://schemas.openxmlformats.org/officeDocument/2006/custom-properties" xmlns:vt="http://schemas.openxmlformats.org/officeDocument/2006/docPropsVTypes"/>
</file>