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Three Adenovirus Quantitative PCR Assays with ATCC Reference Strains and Clinical Samples - PubMed</w:t>
      </w:r>
      <w:br/>
      <w:hyperlink r:id="rId7" w:history="1">
        <w:r>
          <w:rPr>
            <w:color w:val="2980b9"/>
            <w:u w:val="single"/>
          </w:rPr>
          <w:t xml:space="preserve">https://pubmed.ncbi.nlm.nih.gov/31434723/</w:t>
        </w:r>
      </w:hyperlink>
    </w:p>
    <w:p>
      <w:pPr>
        <w:pStyle w:val="Heading1"/>
      </w:pPr>
      <w:bookmarkStart w:id="2" w:name="_Toc2"/>
      <w:r>
        <w:t>Article summary:</w:t>
      </w:r>
      <w:bookmarkEnd w:id="2"/>
    </w:p>
    <w:p>
      <w:pPr>
        <w:jc w:val="both"/>
      </w:pPr>
      <w:r>
        <w:rPr/>
        <w:t xml:space="preserve">1. 本研究比较了三种腺病毒定量PCR检测方法，包括实验室自行开发的多重PCR方法、修改自Jothikumar等人的单一引物和探针组合方法以及利用亚硫酸盐预处理DNA来减少扩增前变异性的遗传标记法。</w:t>
      </w:r>
    </w:p>
    <w:p>
      <w:pPr>
        <w:jc w:val="both"/>
      </w:pPr>
      <w:r>
        <w:rPr/>
        <w:t xml:space="preserve">2. Octaplex TaqMan PCR方法能够检测到所有低拷贝数的临床样本，而其他两种方法在部分样本中无法扩增。</w:t>
      </w:r>
    </w:p>
    <w:p>
      <w:pPr>
        <w:jc w:val="both"/>
      </w:pPr>
      <w:r>
        <w:rPr/>
        <w:t xml:space="preserve">3. 修改自Jothikumar等人的方法未能有效扩增三个高拷贝数培养株，而Genetic Signatures的3base PCR方法对所有培养液样品都存在阳性偏差，导致每毫升病毒载量较高（&gt;0.5 log10）。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比较三种腺病毒定量PCR检测方法的研究。文章指出，由于腺病毒存在71个不同的血清型，因此在血浆中定量腺病毒DNA是非常困难的。目前没有世界卫生组织的标准可用来统一定量数据，因此实验室之间的结果差异很大。</w:t>
      </w:r>
    </w:p>
    <w:p>
      <w:pPr>
        <w:jc w:val="both"/>
      </w:pPr>
      <w:r>
        <w:rPr/>
        <w:t xml:space="preserve"/>
      </w:r>
    </w:p>
    <w:p>
      <w:pPr>
        <w:jc w:val="both"/>
      </w:pPr>
      <w:r>
        <w:rPr/>
        <w:t xml:space="preserve">该研究比较了一个实验室自行开发的多重PCR检测方法与一个使用单一引物和探针集合的方法以及一个利用亚硫酸盐预处理DNA以减少扩增前变异性的方法。结果显示，Octaplex检测方法可以检测到所有低拷贝数的临床样本，而其他两种方法有部分样本无法扩增。修改后的Jothikumar检测方法未能有效扩增三个高拷贝数培养株，而Genetic Signatures 3base检测方法具有阳性偏倚，在所有培养液中导致更高的拷贝数/ml (&gt;0.5 log10)。</w:t>
      </w:r>
    </w:p>
    <w:p>
      <w:pPr>
        <w:jc w:val="both"/>
      </w:pPr>
      <w:r>
        <w:rPr/>
        <w:t xml:space="preserve"/>
      </w:r>
    </w:p>
    <w:p>
      <w:pPr>
        <w:jc w:val="both"/>
      </w:pPr>
      <w:r>
        <w:rPr/>
        <w:t xml:space="preserve">该研究还发现，使用两种不同材料生成标准曲线时，Octaplex TaqMan检测方法和修改后的Jothikumar检测方法都始终给出比商业平台更低的腺病毒水平，但对于患者样本则不然。</w:t>
      </w:r>
    </w:p>
    <w:p>
      <w:pPr>
        <w:jc w:val="both"/>
      </w:pPr>
      <w:r>
        <w:rPr/>
        <w:t xml:space="preserve"/>
      </w:r>
    </w:p>
    <w:p>
      <w:pPr>
        <w:jc w:val="both"/>
      </w:pPr>
      <w:r>
        <w:rPr/>
        <w:t xml:space="preserve">文章提到了实验室之间在腺病毒检测方面存在的差异，这些差异可以归因于PCR方法和用于定量的参考材料。然而，文章并未提及可能存在的偏见或来源，并且没有详细讨论这些差异对结果的影响。</w:t>
      </w:r>
    </w:p>
    <w:p>
      <w:pPr>
        <w:jc w:val="both"/>
      </w:pPr>
      <w:r>
        <w:rPr/>
        <w:t xml:space="preserve"/>
      </w:r>
    </w:p>
    <w:p>
      <w:pPr>
        <w:jc w:val="both"/>
      </w:pPr>
      <w:r>
        <w:rPr/>
        <w:t xml:space="preserve">此外，文章没有提供关于所使用方法的详细信息，例如引物和探针的序列、PCR条件等。这使得读者难以重复该研究并验证其结果。</w:t>
      </w:r>
    </w:p>
    <w:p>
      <w:pPr>
        <w:jc w:val="both"/>
      </w:pPr>
      <w:r>
        <w:rPr/>
        <w:t xml:space="preserve"/>
      </w:r>
    </w:p>
    <w:p>
      <w:pPr>
        <w:jc w:val="both"/>
      </w:pPr>
      <w:r>
        <w:rPr/>
        <w:t xml:space="preserve">总体而言，这篇文章提供了一项比较不同腺病毒定量PCR检测方法的研究，但在描述实验设计和结果时存在一些缺失和不足之处。进一步的研究需要更全面地考虑各种因素，并提供更多支持性证据来支持所得结论。</w:t>
      </w:r>
    </w:p>
    <w:p>
      <w:pPr>
        <w:pStyle w:val="Heading1"/>
      </w:pPr>
      <w:bookmarkStart w:id="5" w:name="_Toc5"/>
      <w:r>
        <w:t>Topics for further research:</w:t>
      </w:r>
      <w:bookmarkEnd w:id="5"/>
    </w:p>
    <w:p>
      <w:pPr>
        <w:spacing w:after="0"/>
        <w:numPr>
          <w:ilvl w:val="0"/>
          <w:numId w:val="2"/>
        </w:numPr>
      </w:pPr>
      <w:r>
        <w:rPr/>
        <w:t xml:space="preserve">腺病毒定量PCR检测方法
</w:t>
      </w:r>
    </w:p>
    <w:p>
      <w:pPr>
        <w:spacing w:after="0"/>
        <w:numPr>
          <w:ilvl w:val="0"/>
          <w:numId w:val="2"/>
        </w:numPr>
      </w:pPr>
      <w:r>
        <w:rPr/>
        <w:t xml:space="preserve">腺病毒血清型的多样性
</w:t>
      </w:r>
    </w:p>
    <w:p>
      <w:pPr>
        <w:spacing w:after="0"/>
        <w:numPr>
          <w:ilvl w:val="0"/>
          <w:numId w:val="2"/>
        </w:numPr>
      </w:pPr>
      <w:r>
        <w:rPr/>
        <w:t xml:space="preserve">世界卫生组织的标准定量数据
</w:t>
      </w:r>
    </w:p>
    <w:p>
      <w:pPr>
        <w:spacing w:after="0"/>
        <w:numPr>
          <w:ilvl w:val="0"/>
          <w:numId w:val="2"/>
        </w:numPr>
      </w:pPr>
      <w:r>
        <w:rPr/>
        <w:t xml:space="preserve">Octaplex检测方法的优势
</w:t>
      </w:r>
    </w:p>
    <w:p>
      <w:pPr>
        <w:spacing w:after="0"/>
        <w:numPr>
          <w:ilvl w:val="0"/>
          <w:numId w:val="2"/>
        </w:numPr>
      </w:pPr>
      <w:r>
        <w:rPr/>
        <w:t xml:space="preserve">修改后的Jothikumar检测方法的局限性
</w:t>
      </w:r>
    </w:p>
    <w:p>
      <w:pPr>
        <w:numPr>
          <w:ilvl w:val="0"/>
          <w:numId w:val="2"/>
        </w:numPr>
      </w:pPr>
      <w:r>
        <w:rPr/>
        <w:t xml:space="preserve">实验室之间的差异和影响因素</w:t>
      </w:r>
    </w:p>
    <w:p>
      <w:pPr>
        <w:pStyle w:val="Heading1"/>
      </w:pPr>
      <w:bookmarkStart w:id="6" w:name="_Toc6"/>
      <w:r>
        <w:t>Report location:</w:t>
      </w:r>
      <w:bookmarkEnd w:id="6"/>
    </w:p>
    <w:p>
      <w:hyperlink r:id="rId8" w:history="1">
        <w:r>
          <w:rPr>
            <w:color w:val="2980b9"/>
            <w:u w:val="single"/>
          </w:rPr>
          <w:t xml:space="preserve">https://www.fullpicture.app/item/502e1e9f6fb01bac46421761fa8f6449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F1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434723/" TargetMode="External"/><Relationship Id="rId8" Type="http://schemas.openxmlformats.org/officeDocument/2006/relationships/hyperlink" Target="https://www.fullpicture.app/item/502e1e9f6fb01bac46421761fa8f64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2023-12-21T19:40:35+01:00</dcterms:created>
  <dcterms:modified xsi:type="dcterms:W3CDTF">2023-12-21T19:40:35+01:00</dcterms:modified>
</cp:coreProperties>
</file>

<file path=docProps/custom.xml><?xml version="1.0" encoding="utf-8"?>
<Properties xmlns="http://schemas.openxmlformats.org/officeDocument/2006/custom-properties" xmlns:vt="http://schemas.openxmlformats.org/officeDocument/2006/docPropsVTypes"/>
</file>