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Optimization design of rectangular concrete-filled steel tube short columns with Balancing Composite Motion Optimization and data-driven model - ScienceDirect</w:t>
      </w:r>
      <w:br/>
      <w:hyperlink r:id="rId7" w:history="1">
        <w:r>
          <w:rPr>
            <w:color w:val="2980b9"/>
            <w:u w:val="single"/>
          </w:rPr>
          <w:t xml:space="preserve">https://www.sciencedirect.com/science/article/pii/S2352012420304884</w:t>
        </w:r>
      </w:hyperlink>
    </w:p>
    <w:p>
      <w:pPr>
        <w:pStyle w:val="Heading1"/>
      </w:pPr>
      <w:bookmarkStart w:id="2" w:name="_Toc2"/>
      <w:r>
        <w:t>Article summary:</w:t>
      </w:r>
      <w:bookmarkEnd w:id="2"/>
    </w:p>
    <w:p>
      <w:pPr>
        <w:jc w:val="both"/>
      </w:pPr>
      <w:r>
        <w:rPr/>
        <w:t xml:space="preserve">1. Concrete-filled steel tube (CFT) members are widely used in various structures such as sky scrapers or bridges.</w:t>
      </w:r>
    </w:p>
    <w:p>
      <w:pPr>
        <w:jc w:val="both"/>
      </w:pPr>
      <w:r>
        <w:rPr/>
        <w:t xml:space="preserve">2. This article proposes a novel optimization algorithm, the Balancing Composite Motion Optimization - BCMO, to calculate the capacity of CFT members.</w:t>
      </w:r>
    </w:p>
    <w:p>
      <w:pPr>
        <w:jc w:val="both"/>
      </w:pPr>
      <w:r>
        <w:rPr/>
        <w:t xml:space="preserve">3. The article also uses Artificial Neural Network (ANN) to provide designers with a rough prediction of the objective function when the monetary unit cost of materials used is available.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interesting approach to optimize the design of rectangular concrete-filled steel tube short columns with Balancing Composite Motion Optimization and data-driven model. The authors have provided a comprehensive overview of existing literature on CFT members and their behaviour under various loads and effects, as well as a detailed description of their proposed ANN model and BCMO algorithm. However, there are some potential biases that should be noted in this article. </w:t>
      </w:r>
    </w:p>
    <w:p>
      <w:pPr>
        <w:jc w:val="both"/>
      </w:pPr>
      <w:r>
        <w:rPr/>
        <w:t xml:space="preserve">First, the authors have not explored any counterarguments or alternative approaches to their proposed method, which could lead to a one-sided reporting of their findings. Additionally, while they have provided evidence for their claims made throughout the article, there is still some missing evidence for certain points that could strengthen their argument further. Furthermore, it is unclear whether possible risks associated with using this method have been noted by the authors; if so, these should be discussed in more detail in order to provide readers with a balanced view on its potential benefits and drawbacks. </w:t>
      </w:r>
    </w:p>
    <w:p>
      <w:pPr>
        <w:jc w:val="both"/>
      </w:pPr>
      <w:r>
        <w:rPr/>
        <w:t xml:space="preserve">In addition, it is possible that some promotional content has been included in this article due to its focus on the advantages of using ANN models and BCMO algorithms for optimizing CFT designs; however, this has not been explicitly stated by the authors so it is difficult to assess its impact on readers’ understanding of the topic at hand. Finally, while both sides of this issue have been presented fairly equally throughout the article, there may be some partiality towards certain points which could lead readers to form biased opinions about CFT designs without considering all aspects involved in this process.</w:t>
      </w:r>
    </w:p>
    <w:p>
      <w:pPr>
        <w:pStyle w:val="Heading1"/>
      </w:pPr>
      <w:bookmarkStart w:id="5" w:name="_Toc5"/>
      <w:r>
        <w:t>Topics for further research:</w:t>
      </w:r>
      <w:bookmarkEnd w:id="5"/>
    </w:p>
    <w:p>
      <w:pPr>
        <w:spacing w:after="0"/>
        <w:numPr>
          <w:ilvl w:val="0"/>
          <w:numId w:val="2"/>
        </w:numPr>
      </w:pPr>
      <w:r>
        <w:rPr/>
        <w:t xml:space="preserve">Alternative approaches to optimizing CFT designs </w:t>
      </w:r>
    </w:p>
    <w:p>
      <w:pPr>
        <w:spacing w:after="0"/>
        <w:numPr>
          <w:ilvl w:val="0"/>
          <w:numId w:val="2"/>
        </w:numPr>
      </w:pPr>
      <w:r>
        <w:rPr/>
        <w:t xml:space="preserve">Potential risks associated with using ANN models and BCMO algorithms </w:t>
      </w:r>
    </w:p>
    <w:p>
      <w:pPr>
        <w:spacing w:after="0"/>
        <w:numPr>
          <w:ilvl w:val="0"/>
          <w:numId w:val="2"/>
        </w:numPr>
      </w:pPr>
      <w:r>
        <w:rPr/>
        <w:t xml:space="preserve">Counterarguments to the proposed method </w:t>
      </w:r>
    </w:p>
    <w:p>
      <w:pPr>
        <w:spacing w:after="0"/>
        <w:numPr>
          <w:ilvl w:val="0"/>
          <w:numId w:val="2"/>
        </w:numPr>
      </w:pPr>
      <w:r>
        <w:rPr/>
        <w:t xml:space="preserve">Evidence for claims made in the article </w:t>
      </w:r>
    </w:p>
    <w:p>
      <w:pPr>
        <w:spacing w:after="0"/>
        <w:numPr>
          <w:ilvl w:val="0"/>
          <w:numId w:val="2"/>
        </w:numPr>
      </w:pPr>
      <w:r>
        <w:rPr/>
        <w:t xml:space="preserve">Promotional content in research articles </w:t>
      </w:r>
    </w:p>
    <w:p>
      <w:pPr>
        <w:numPr>
          <w:ilvl w:val="0"/>
          <w:numId w:val="2"/>
        </w:numPr>
      </w:pPr>
      <w:r>
        <w:rPr/>
        <w:t xml:space="preserve">Partiality towards certain points in research articles</w:t>
      </w:r>
    </w:p>
    <w:p>
      <w:pPr>
        <w:pStyle w:val="Heading1"/>
      </w:pPr>
      <w:bookmarkStart w:id="6" w:name="_Toc6"/>
      <w:r>
        <w:t>Report location:</w:t>
      </w:r>
      <w:bookmarkEnd w:id="6"/>
    </w:p>
    <w:p>
      <w:hyperlink r:id="rId8" w:history="1">
        <w:r>
          <w:rPr>
            <w:color w:val="2980b9"/>
            <w:u w:val="single"/>
          </w:rPr>
          <w:t xml:space="preserve">https://www.fullpicture.app/item/50328e4c0a86c37c94bc43df9c1934fe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6E3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012420304884" TargetMode="External"/><Relationship Id="rId8" Type="http://schemas.openxmlformats.org/officeDocument/2006/relationships/hyperlink" Target="https://www.fullpicture.app/item/50328e4c0a86c37c94bc43df9c1934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2023-02-23T17:26:18+01:00</dcterms:created>
  <dcterms:modified xsi:type="dcterms:W3CDTF">2023-02-23T17:26:18+01:00</dcterms:modified>
</cp:coreProperties>
</file>

<file path=docProps/custom.xml><?xml version="1.0" encoding="utf-8"?>
<Properties xmlns="http://schemas.openxmlformats.org/officeDocument/2006/custom-properties" xmlns:vt="http://schemas.openxmlformats.org/officeDocument/2006/docPropsVTypes"/>
</file>