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and Consistent Occupancy Grid Mapping for Planning in Unknown Environments | IEEE Conference Publication | IEEE Xplore</w:t>
      </w:r>
      <w:br/>
      <w:hyperlink r:id="rId7" w:history="1">
        <w:r>
          <w:rPr>
            <w:color w:val="2980b9"/>
            <w:u w:val="single"/>
          </w:rPr>
          <w:t xml:space="preserve">https://ieeexplore.ieee.org/abstract/document/8967991</w:t>
        </w:r>
      </w:hyperlink>
    </w:p>
    <w:p>
      <w:pPr>
        <w:pStyle w:val="Heading1"/>
      </w:pPr>
      <w:bookmarkStart w:id="2" w:name="_Toc2"/>
      <w:r>
        <w:t>Article summary:</w:t>
      </w:r>
      <w:bookmarkEnd w:id="2"/>
    </w:p>
    <w:p>
      <w:pPr>
        <w:jc w:val="both"/>
      </w:pPr>
      <w:r>
        <w:rPr/>
        <w:t xml:space="preserve">1. The article addresses the problem of maintaining a 3D map representation by a robot for autonomous exploration and mapping.</w:t>
      </w:r>
    </w:p>
    <w:p>
      <w:pPr>
        <w:jc w:val="both"/>
      </w:pPr>
      <w:r>
        <w:rPr/>
        <w:t xml:space="preserve">2. It discusses the challenge of ensuring a map representation that can be used by a path planner in real-time and can also adapt efficiently to dynamically changing pose estimates from a graph-based SLAM system.</w:t>
      </w:r>
    </w:p>
    <w:p>
      <w:pPr>
        <w:jc w:val="both"/>
      </w:pPr>
      <w:r>
        <w:rPr/>
        <w:t xml:space="preserve">3. The article proposes an online and consistent occupancy grid mapping approach for planning in unknown environments.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presenting both sides of the argument equally and providing evidence to support its claims. The authors provide detailed descriptions of their proposed approach, as well as comparisons with existing methods, which demonstrate its potential advantages over other approaches. Furthermore, the authors discuss potential risks associated with their proposed approach, such as computational complexity and accuracy issues, which are noted throughout the paper. </w:t>
      </w:r>
    </w:p>
    <w:p>
      <w:pPr>
        <w:jc w:val="both"/>
      </w:pPr>
      <w:r>
        <w:rPr/>
        <w:t xml:space="preserve">In terms of trustworthiness and reliability, the article is well-researched and provides evidence to support its claims. The authors have conducted extensive experiments to validate their proposed approach, which demonstrates its effectiveness in various scenarios. Additionally, the authors have provided references to relevant literature throughout the paper, which further strengthens their arguments. </w:t>
      </w:r>
    </w:p>
    <w:p>
      <w:pPr>
        <w:jc w:val="both"/>
      </w:pPr>
      <w:r>
        <w:rPr/>
        <w:t xml:space="preserve">In conclusion, this article is reliable and trustworthy due to its comprehensive research and evidence-based approach.</w:t>
      </w:r>
    </w:p>
    <w:p>
      <w:pPr>
        <w:pStyle w:val="Heading1"/>
      </w:pPr>
      <w:bookmarkStart w:id="5" w:name="_Toc5"/>
      <w:r>
        <w:t>Topics for further research:</w:t>
      </w:r>
      <w:bookmarkEnd w:id="5"/>
    </w:p>
    <w:p>
      <w:pPr>
        <w:spacing w:after="0"/>
        <w:numPr>
          <w:ilvl w:val="0"/>
          <w:numId w:val="2"/>
        </w:numPr>
      </w:pPr>
      <w:r>
        <w:rPr/>
        <w:t xml:space="preserve">Machine Learning Algorithms</w:t>
      </w:r>
    </w:p>
    <w:p>
      <w:pPr>
        <w:spacing w:after="0"/>
        <w:numPr>
          <w:ilvl w:val="0"/>
          <w:numId w:val="2"/>
        </w:numPr>
      </w:pPr>
      <w:r>
        <w:rPr/>
        <w:t xml:space="preserve">Natural Language Processing</w:t>
      </w:r>
    </w:p>
    <w:p>
      <w:pPr>
        <w:spacing w:after="0"/>
        <w:numPr>
          <w:ilvl w:val="0"/>
          <w:numId w:val="2"/>
        </w:numPr>
      </w:pPr>
      <w:r>
        <w:rPr/>
        <w:t xml:space="preserve">Neural Network Architectures</w:t>
      </w:r>
    </w:p>
    <w:p>
      <w:pPr>
        <w:spacing w:after="0"/>
        <w:numPr>
          <w:ilvl w:val="0"/>
          <w:numId w:val="2"/>
        </w:numPr>
      </w:pPr>
      <w:r>
        <w:rPr/>
        <w:t xml:space="preserve">Computational Complexity</w:t>
      </w:r>
    </w:p>
    <w:p>
      <w:pPr>
        <w:spacing w:after="0"/>
        <w:numPr>
          <w:ilvl w:val="0"/>
          <w:numId w:val="2"/>
        </w:numPr>
      </w:pPr>
      <w:r>
        <w:rPr/>
        <w:t xml:space="preserve">Accuracy Evaluation</w:t>
      </w:r>
    </w:p>
    <w:p>
      <w:pPr>
        <w:numPr>
          <w:ilvl w:val="0"/>
          <w:numId w:val="2"/>
        </w:numPr>
      </w:pPr>
      <w:r>
        <w:rPr/>
        <w:t xml:space="preserve">Data Mining Techniques</w:t>
      </w:r>
    </w:p>
    <w:p>
      <w:pPr>
        <w:pStyle w:val="Heading1"/>
      </w:pPr>
      <w:bookmarkStart w:id="6" w:name="_Toc6"/>
      <w:r>
        <w:t>Report location:</w:t>
      </w:r>
      <w:bookmarkEnd w:id="6"/>
    </w:p>
    <w:p>
      <w:hyperlink r:id="rId8" w:history="1">
        <w:r>
          <w:rPr>
            <w:color w:val="2980b9"/>
            <w:u w:val="single"/>
          </w:rPr>
          <w:t xml:space="preserve">https://www.fullpicture.app/item/504bdea4e447d8f7e051342894b19d13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377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67991" TargetMode="External"/><Relationship Id="rId8" Type="http://schemas.openxmlformats.org/officeDocument/2006/relationships/hyperlink" Target="https://www.fullpicture.app/item/504bdea4e447d8f7e051342894b19d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2023-02-22T23:20:19+01:00</dcterms:created>
  <dcterms:modified xsi:type="dcterms:W3CDTF">2023-02-22T23:20:19+01:00</dcterms:modified>
</cp:coreProperties>
</file>

<file path=docProps/custom.xml><?xml version="1.0" encoding="utf-8"?>
<Properties xmlns="http://schemas.openxmlformats.org/officeDocument/2006/custom-properties" xmlns:vt="http://schemas.openxmlformats.org/officeDocument/2006/docPropsVTypes"/>
</file>