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a Stretchable Polyampholyte Hydrophilic Film with Compositional Gradient for Long‐Term Stable, Substrate‐Independent Fouling‐Resistant Coating - Kim - 2022 - Advanced Functional Materials - Wiley Online Library</w:t>
      </w:r>
      <w:br/>
      <w:hyperlink r:id="rId7" w:history="1">
        <w:r>
          <w:rPr>
            <w:color w:val="2980b9"/>
            <w:u w:val="single"/>
          </w:rPr>
          <w:t xml:space="preserve">https://onlinelibrary.wiley.com/doi/10.1002/adfm.202113253</w:t>
        </w:r>
      </w:hyperlink>
    </w:p>
    <w:p>
      <w:pPr>
        <w:pStyle w:val="Heading1"/>
      </w:pPr>
      <w:bookmarkStart w:id="2" w:name="_Toc2"/>
      <w:r>
        <w:t>Article summary:</w:t>
      </w:r>
      <w:bookmarkEnd w:id="2"/>
    </w:p>
    <w:p>
      <w:pPr>
        <w:jc w:val="both"/>
      </w:pPr>
      <w:r>
        <w:rPr/>
        <w:t xml:space="preserve">1. This study demonstrates the synthesis of a polyampholyte hydrophilic film with a compositional gradient interface for long-term stable, substrate-independent fouling-resistant coating.</w:t>
      </w:r>
    </w:p>
    <w:p>
      <w:pPr>
        <w:jc w:val="both"/>
      </w:pPr>
      <w:r>
        <w:rPr/>
        <w:t xml:space="preserve">2. The polymer coating was obtained using an initiated chemical vapor deposition (iCVD) process, which is solvent-free and can be applied to any arbitrary substrate material without damaging them.</w:t>
      </w:r>
    </w:p>
    <w:p>
      <w:pPr>
        <w:jc w:val="both"/>
      </w:pPr>
      <w:r>
        <w:rPr/>
        <w:t xml:space="preserve">3. The polyampholyte coatings developed in this study exhibit superior fouling-resistance to a broad range of contaminants, biocompatibility, and long-term durability with enhanced interfacial adhesion.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“Synthesis of a Stretchable Polyampholyte Hydrophilic Film with Compositional Gradient for Long‐Term Stable, Substrate‐Independent Fouling‐Resistant Coating” by Kim et al. (2022) is an informative and well-written piece that provides an overview of the synthesis of a polyampholyte hydrophilic film with a compositional gradient interface for long-term stable, substrate-independent fouling-resistant coating. The authors provide detailed information on the materials used in the fabrication process as well as the characterization techniques employed to assess the performance of the coating.</w:t>
      </w:r>
    </w:p>
    <w:p>
      <w:pPr>
        <w:jc w:val="both"/>
      </w:pPr>
      <w:r>
        <w:rPr/>
        <w:t xml:space="preserve">The article is generally reliable and trustworthy; however, there are some potential biases that should be noted. For example, while the authors do mention other antifouling strategies such as self-assembly and layer by layer deposition processes, they focus primarily on their own method and do not explore counterarguments or alternative approaches in detail. Additionally, while they do discuss possible risks associated with their method such as toxicity or environmental impact, these are not explored in depth or discussed in relation to other methods. Furthermore, while they provide evidence for their claims regarding the performance of their coating in terms of fouling resistance and durability, they do not provide any evidence for its biocompatibility or optical transparency claims.</w:t>
      </w:r>
    </w:p>
    <w:p>
      <w:pPr>
        <w:jc w:val="both"/>
      </w:pPr>
      <w:r>
        <w:rPr/>
        <w:t xml:space="preserve">In conclusion, this article provides an informative overview of the synthesis of a polyampholyte hydrophilic film with a compositional gradient interface for long-term stable, substrate-independent fouling-resistant coating; however it does have some potential biases that should be noted such as lack of exploration into counterarguments or alternative approaches and lack of evidence for certain claims made about its performance characteristics such as biocompatibility and optical transparency.</w:t>
      </w:r>
    </w:p>
    <w:p>
      <w:pPr>
        <w:pStyle w:val="Heading1"/>
      </w:pPr>
      <w:bookmarkStart w:id="5" w:name="_Toc5"/>
      <w:r>
        <w:t>Topics for further research:</w:t>
      </w:r>
      <w:bookmarkEnd w:id="5"/>
    </w:p>
    <w:p>
      <w:pPr>
        <w:spacing w:after="0"/>
        <w:numPr>
          <w:ilvl w:val="0"/>
          <w:numId w:val="2"/>
        </w:numPr>
      </w:pPr>
      <w:r>
        <w:rPr/>
        <w:t xml:space="preserve">Antifouling strategies</w:t>
      </w:r>
    </w:p>
    <w:p>
      <w:pPr>
        <w:spacing w:after="0"/>
        <w:numPr>
          <w:ilvl w:val="0"/>
          <w:numId w:val="2"/>
        </w:numPr>
      </w:pPr>
      <w:r>
        <w:rPr/>
        <w:t xml:space="preserve">Self-assembly techniques</w:t>
      </w:r>
    </w:p>
    <w:p>
      <w:pPr>
        <w:spacing w:after="0"/>
        <w:numPr>
          <w:ilvl w:val="0"/>
          <w:numId w:val="2"/>
        </w:numPr>
      </w:pPr>
      <w:r>
        <w:rPr/>
        <w:t xml:space="preserve">Layer by layer deposition processes</w:t>
      </w:r>
    </w:p>
    <w:p>
      <w:pPr>
        <w:spacing w:after="0"/>
        <w:numPr>
          <w:ilvl w:val="0"/>
          <w:numId w:val="2"/>
        </w:numPr>
      </w:pPr>
      <w:r>
        <w:rPr/>
        <w:t xml:space="preserve">Biocompatibility of polyampholyte films</w:t>
      </w:r>
    </w:p>
    <w:p>
      <w:pPr>
        <w:spacing w:after="0"/>
        <w:numPr>
          <w:ilvl w:val="0"/>
          <w:numId w:val="2"/>
        </w:numPr>
      </w:pPr>
      <w:r>
        <w:rPr/>
        <w:t xml:space="preserve">Optical transparency of polyampholyte films</w:t>
      </w:r>
    </w:p>
    <w:p>
      <w:pPr>
        <w:numPr>
          <w:ilvl w:val="0"/>
          <w:numId w:val="2"/>
        </w:numPr>
      </w:pPr>
      <w:r>
        <w:rPr/>
        <w:t xml:space="preserve">Environmental impact of polyampholyte films</w:t>
      </w:r>
    </w:p>
    <w:p>
      <w:pPr>
        <w:pStyle w:val="Heading1"/>
      </w:pPr>
      <w:bookmarkStart w:id="6" w:name="_Toc6"/>
      <w:r>
        <w:t>Report location:</w:t>
      </w:r>
      <w:bookmarkEnd w:id="6"/>
    </w:p>
    <w:p>
      <w:hyperlink r:id="rId8" w:history="1">
        <w:r>
          <w:rPr>
            <w:color w:val="2980b9"/>
            <w:u w:val="single"/>
          </w:rPr>
          <w:t xml:space="preserve">https://www.fullpicture.app/item/5050e12c71c79d3d64503cf81da32463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7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113253" TargetMode="External"/><Relationship Id="rId8" Type="http://schemas.openxmlformats.org/officeDocument/2006/relationships/hyperlink" Target="https://www.fullpicture.app/item/5050e12c71c79d3d64503cf81da32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2023-02-22T11:35:40+01:00</dcterms:created>
  <dcterms:modified xsi:type="dcterms:W3CDTF">2023-02-22T11:35:40+01:00</dcterms:modified>
</cp:coreProperties>
</file>

<file path=docProps/custom.xml><?xml version="1.0" encoding="utf-8"?>
<Properties xmlns="http://schemas.openxmlformats.org/officeDocument/2006/custom-properties" xmlns:vt="http://schemas.openxmlformats.org/officeDocument/2006/docPropsVTypes"/>
</file>