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Adapting company competences: A qualitative meta-analysis | TU Delft Repositories</w:t>
      </w:r>
      <w:br/>
      <w:hyperlink r:id="rId7" w:history="1">
        <w:r>
          <w:rPr>
            <w:color w:val="2980b9"/>
            <w:u w:val="single"/>
          </w:rPr>
          <w:t xml:space="preserve">https://repository.tudelft.nl/islandora/object/uuid%3A25523cfc-9a43-4549-82d0-90b4ded73465?collection=education</w:t>
        </w:r>
      </w:hyperlink>
    </w:p>
    <w:p>
      <w:pPr>
        <w:pStyle w:val="Heading1"/>
      </w:pPr>
      <w:bookmarkStart w:id="2" w:name="_Toc2"/>
      <w:r>
        <w:t>Article summary:</w:t>
      </w:r>
      <w:bookmarkEnd w:id="2"/>
    </w:p>
    <w:p>
      <w:pPr>
        <w:jc w:val="both"/>
      </w:pPr>
      <w:r>
        <w:rPr/>
        <w:t xml:space="preserve">1. Competențele companiei sunt considerate sursa avantajului competitiv durabil și pot fi influențate de mai mulți factori, cum ar fi faza ciclului de viață a tehnologiei și tipul de industrie.</w:t>
      </w:r>
    </w:p>
    <w:p>
      <w:pPr>
        <w:jc w:val="both"/>
      </w:pPr>
      <w:r>
        <w:rPr/>
        <w:t xml:space="preserve">2. Companiile se adaptează la mediul lor dinamic prin crearea, valorificarea și gestionarea competențelor, iar succesul lor poate fi influențat de diferite strategii și abordări.</w:t>
      </w:r>
    </w:p>
    <w:p>
      <w:pPr>
        <w:jc w:val="both"/>
      </w:pPr>
      <w:r>
        <w:rPr/>
        <w:t xml:space="preserve">3. Studiul dezvoltă o listă generală de competențe ale companiei, inclusiv competențe orientate spre piață, tehnologie, rețea și management, care pot fi utilizate ca un instrument pentru luarea deciziilor manageriale într-un mediu dinamic.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intitulat "Adapting company competences: A qualitative meta-analysis" este un studiu care abordează competențele companiilor și modul în care acestea se adaptează la medii dinamice. Autorul, N.W.S. Nieuwendam, își propune să dezvolte o listă generală de competențe ale companiilor și să analizeze modul în care acestea se adaptează la schimbările de mediu.</w:t>
      </w:r>
    </w:p>
    <w:p>
      <w:pPr>
        <w:jc w:val="both"/>
      </w:pPr>
      <w:r>
        <w:rPr/>
        <w:t xml:space="preserve"/>
      </w:r>
    </w:p>
    <w:p>
      <w:pPr>
        <w:jc w:val="both"/>
      </w:pPr>
      <w:r>
        <w:rPr/>
        <w:t xml:space="preserve">Un aspect pozitiv al acestui articol este faptul că autorul a realizat o cercetare extinsă și a utilizat o abordare calitativă pentru a analiza literatura existentă pe tema adaptării competențelor companiilor. De asemenea, autorul oferă o listă detaliată a principalelor competențe ale companiilor, cum ar fi competențele orientate spre piață, tehnologie, rețea și management.</w:t>
      </w:r>
    </w:p>
    <w:p>
      <w:pPr>
        <w:jc w:val="both"/>
      </w:pPr>
      <w:r>
        <w:rPr/>
        <w:t xml:space="preserve"/>
      </w:r>
    </w:p>
    <w:p>
      <w:pPr>
        <w:jc w:val="both"/>
      </w:pPr>
      <w:r>
        <w:rPr/>
        <w:t xml:space="preserve">Cu toate acestea, există câteva aspecte critice de luat în considerare în acest articol. În primul rând, sursa informațiilor prezentate nu este clar indicată în text. Deși sunt menționate sursele Google Islandora pentru autor și contribuitori, nu există referințe specifice la lucrările sau studiile utilizate pentru a susține afirmațiile făcute în articol.</w:t>
      </w:r>
    </w:p>
    <w:p>
      <w:pPr>
        <w:jc w:val="both"/>
      </w:pPr>
      <w:r>
        <w:rPr/>
        <w:t xml:space="preserve"/>
      </w:r>
    </w:p>
    <w:p>
      <w:pPr>
        <w:jc w:val="both"/>
      </w:pPr>
      <w:r>
        <w:rPr/>
        <w:t xml:space="preserve">De asemenea, unele afirmații par nesusținute sau lipsite de dovezi concrete. De exemplu, autorul afirmă că competențele sunt una dintre mai multe factori care pot influența avantajul competitiv al unei companii, dar nu oferă dovezi sau exemple specifice pentru a susține această afirmație.</w:t>
      </w:r>
    </w:p>
    <w:p>
      <w:pPr>
        <w:jc w:val="both"/>
      </w:pPr>
      <w:r>
        <w:rPr/>
        <w:t xml:space="preserve"/>
      </w:r>
    </w:p>
    <w:p>
      <w:pPr>
        <w:jc w:val="both"/>
      </w:pPr>
      <w:r>
        <w:rPr/>
        <w:t xml:space="preserve">În plus, articolul pare să fie unilateral în abordarea sa. Autorul se concentrează în principal pe perspectiva bazată pe competențe și nu ia în considerare alte teorii sau perspective care ar putea oferi o imagine mai completă asupra adaptării competențelor companiilor.</w:t>
      </w:r>
    </w:p>
    <w:p>
      <w:pPr>
        <w:jc w:val="both"/>
      </w:pPr>
      <w:r>
        <w:rPr/>
        <w:t xml:space="preserve"/>
      </w:r>
    </w:p>
    <w:p>
      <w:pPr>
        <w:jc w:val="both"/>
      </w:pPr>
      <w:r>
        <w:rPr/>
        <w:t xml:space="preserve">De asemenea, este important de menționat că articolul are un caracter promoțional, deoarece autorul sugerează că rezultatele sale pot fi utilizate ca bază pentru cercetările viitoare și pot beneficia atât cercetătorii cât și managerii. Aceasta poate indica o posibilă parțialitate în prezentarea informațiilor.</w:t>
      </w:r>
    </w:p>
    <w:p>
      <w:pPr>
        <w:jc w:val="both"/>
      </w:pPr>
      <w:r>
        <w:rPr/>
        <w:t xml:space="preserve"/>
      </w:r>
    </w:p>
    <w:p>
      <w:pPr>
        <w:jc w:val="both"/>
      </w:pPr>
      <w:r>
        <w:rPr/>
        <w:t xml:space="preserve">În concluzie, articolul "Adapting company competences: A qualitative meta-analysis" prezintă unele aspecte pozitive prin abordarea calitativă și dezvoltarea unei liste de competențe ale companiilor. Cu toate acestea, există anumite aspecte critice de luat în considerare, cum ar fi sursele nespecificate ale informațiilor prezentate, afirmațiile nesusținute și parțialitatea în prezentarea informațiilor. Pentru a îmbunătăți calitatea acestui articol, ar fi necesar să se ofere mai multe dovezi concrete și să se ia în considerare mai multe perspective și teorii relevante.</w:t>
      </w:r>
    </w:p>
    <w:p>
      <w:pPr>
        <w:pStyle w:val="Heading1"/>
      </w:pPr>
      <w:bookmarkStart w:id="5" w:name="_Toc5"/>
      <w:r>
        <w:t>Topics for further research:</w:t>
      </w:r>
      <w:bookmarkEnd w:id="5"/>
    </w:p>
    <w:p>
      <w:pPr>
        <w:spacing w:after="0"/>
        <w:numPr>
          <w:ilvl w:val="0"/>
          <w:numId w:val="2"/>
        </w:numPr>
      </w:pPr>
      <w:r>
        <w:rPr/>
        <w:t xml:space="preserve">Teorii alternative privind adaptarea competențelor companiilor în medii dinamice
</w:t>
      </w:r>
    </w:p>
    <w:p>
      <w:pPr>
        <w:spacing w:after="0"/>
        <w:numPr>
          <w:ilvl w:val="0"/>
          <w:numId w:val="2"/>
        </w:numPr>
      </w:pPr>
      <w:r>
        <w:rPr/>
        <w:t xml:space="preserve">Factori suplimentari care influențează avantajul competitiv al unei companii
</w:t>
      </w:r>
    </w:p>
    <w:p>
      <w:pPr>
        <w:spacing w:after="0"/>
        <w:numPr>
          <w:ilvl w:val="0"/>
          <w:numId w:val="2"/>
        </w:numPr>
      </w:pPr>
      <w:r>
        <w:rPr/>
        <w:t xml:space="preserve">Studii de caz care demonstrează adaptarea competențelor companiilor în medii dinamice
</w:t>
      </w:r>
    </w:p>
    <w:p>
      <w:pPr>
        <w:spacing w:after="0"/>
        <w:numPr>
          <w:ilvl w:val="0"/>
          <w:numId w:val="2"/>
        </w:numPr>
      </w:pPr>
      <w:r>
        <w:rPr/>
        <w:t xml:space="preserve">Impactul adaptării competențelor asupra performanței organizaționale
</w:t>
      </w:r>
    </w:p>
    <w:p>
      <w:pPr>
        <w:spacing w:after="0"/>
        <w:numPr>
          <w:ilvl w:val="0"/>
          <w:numId w:val="2"/>
        </w:numPr>
      </w:pPr>
      <w:r>
        <w:rPr/>
        <w:t xml:space="preserve">Abordări alternative pentru identificarea și dezvoltarea competențelor companiilor
</w:t>
      </w:r>
    </w:p>
    <w:p>
      <w:pPr>
        <w:numPr>
          <w:ilvl w:val="0"/>
          <w:numId w:val="2"/>
        </w:numPr>
      </w:pPr>
      <w:r>
        <w:rPr/>
        <w:t xml:space="preserve">Implicațiile practice ale adaptării competențelor companiilor pentru manageri și lideri</w:t>
      </w:r>
    </w:p>
    <w:p>
      <w:pPr>
        <w:pStyle w:val="Heading1"/>
      </w:pPr>
      <w:bookmarkStart w:id="6" w:name="_Toc6"/>
      <w:r>
        <w:t>Report location:</w:t>
      </w:r>
      <w:bookmarkEnd w:id="6"/>
    </w:p>
    <w:p>
      <w:hyperlink r:id="rId8" w:history="1">
        <w:r>
          <w:rPr>
            <w:color w:val="2980b9"/>
            <w:u w:val="single"/>
          </w:rPr>
          <w:t xml:space="preserve">https://www.fullpicture.app/item/50a5f51c0d593a1709c7286265087bb9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3F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sitory.tudelft.nl/islandora/object/uuid%3A25523cfc-9a43-4549-82d0-90b4ded73465?collection=education" TargetMode="External"/><Relationship Id="rId8" Type="http://schemas.openxmlformats.org/officeDocument/2006/relationships/hyperlink" Target="https://www.fullpicture.app/item/50a5f51c0d593a1709c7286265087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2023-09-04T12:58:04+02:00</dcterms:created>
  <dcterms:modified xsi:type="dcterms:W3CDTF">2023-09-04T12:58:04+02:00</dcterms:modified>
</cp:coreProperties>
</file>

<file path=docProps/custom.xml><?xml version="1.0" encoding="utf-8"?>
<Properties xmlns="http://schemas.openxmlformats.org/officeDocument/2006/custom-properties" xmlns:vt="http://schemas.openxmlformats.org/officeDocument/2006/docPropsVTypes"/>
</file>