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Rheumatoid arthritis: Living and dealing with fatigue - InformedHealth.org - NCBI Bookshelf</w:t>
      </w:r>
      <w:br/>
      <w:hyperlink r:id="rId7" w:history="1">
        <w:r>
          <w:rPr>
            <w:color w:val="2980b9"/>
            <w:u w:val="single"/>
          </w:rPr>
          <w:t xml:space="preserve">https://www.ncbi.nlm.nih.gov/books/NBK384467/</w:t>
        </w:r>
      </w:hyperlink>
    </w:p>
    <w:p>
      <w:pPr>
        <w:pStyle w:val="Heading1"/>
      </w:pPr>
      <w:bookmarkStart w:id="2" w:name="_Toc2"/>
      <w:r>
        <w:t>Article summary:</w:t>
      </w:r>
      <w:bookmarkEnd w:id="2"/>
    </w:p>
    <w:p>
      <w:pPr>
        <w:jc w:val="both"/>
      </w:pPr>
      <w:r>
        <w:rPr/>
        <w:t xml:space="preserve">1. Rheumatoid arthritis can cause extreme fatigue, which is described as overwhelming and uncontrollable. It can affect daily activities, mood, relationships, and work.</w:t>
      </w:r>
    </w:p>
    <w:p>
      <w:pPr>
        <w:jc w:val="both"/>
      </w:pPr>
      <w:r>
        <w:rPr/>
        <w:t xml:space="preserve">2. People with rheumatoid arthritis can cope with exhaustion by adjusting their daily activities, setting realistic goals, taking breaks, practicing relaxation techniques, and seeking support from others.</w:t>
      </w:r>
    </w:p>
    <w:p>
      <w:pPr>
        <w:jc w:val="both"/>
      </w:pPr>
      <w:r>
        <w:rPr/>
        <w:t xml:space="preserve">3. In some cases, professional help such as psychological treatment or occupational therapy may be needed to manage fatigue. Cognitive behavioral therapy strategies can also be effective in coping with the disease-related exhaustion.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"Rheumatoid arthritis: Living and dealing with fatigue" provides information on the impact of fatigue on individuals with rheumatoid arthritis (RA) and offers coping strategies. While the article provides some useful insights, there are several areas where it could be improved.</w:t>
      </w:r>
    </w:p>
    <w:p>
      <w:pPr>
        <w:jc w:val="both"/>
      </w:pPr>
      <w:r>
        <w:rPr/>
        <w:t xml:space="preserve"/>
      </w:r>
    </w:p>
    <w:p>
      <w:pPr>
        <w:jc w:val="both"/>
      </w:pPr>
      <w:r>
        <w:rPr/>
        <w:t xml:space="preserve">One potential bias in the article is its focus on the negative aspects of fatigue in RA without adequately addressing potential solutions or treatments. The article briefly mentions that professional help, such as psychological treatment or occupational therapy, may be an option for managing fatigue when lifestyle adjustments are not sufficient. However, it does not provide enough information about these treatments or their effectiveness. This lack of detail may lead readers to believe that there are no effective solutions for managing fatigue in RA.</w:t>
      </w:r>
    </w:p>
    <w:p>
      <w:pPr>
        <w:jc w:val="both"/>
      </w:pPr>
      <w:r>
        <w:rPr/>
        <w:t xml:space="preserve"/>
      </w:r>
    </w:p>
    <w:p>
      <w:pPr>
        <w:jc w:val="both"/>
      </w:pPr>
      <w:r>
        <w:rPr/>
        <w:t xml:space="preserve">Additionally, the article does not explore potential counterarguments or alternative perspectives on managing fatigue in RA. It presents a limited set of coping strategies without discussing potential drawbacks or limitations. For example, while taking breaks and spreading out demanding tasks may be helpful for some individuals, it may not be feasible for everyone due to work or personal commitments.</w:t>
      </w:r>
    </w:p>
    <w:p>
      <w:pPr>
        <w:jc w:val="both"/>
      </w:pPr>
      <w:r>
        <w:rPr/>
        <w:t xml:space="preserve"/>
      </w:r>
    </w:p>
    <w:p>
      <w:pPr>
        <w:jc w:val="both"/>
      </w:pPr>
      <w:r>
        <w:rPr/>
        <w:t xml:space="preserve">The article also lacks evidence to support some of its claims. For instance, it states that non-drug treatments like occupational therapy and psychotherapy can relieve exhaustion but does not provide any references or studies to support this claim. Including supporting evidence would enhance the credibility of the information provided.</w:t>
      </w:r>
    </w:p>
    <w:p>
      <w:pPr>
        <w:jc w:val="both"/>
      </w:pPr>
      <w:r>
        <w:rPr/>
        <w:t xml:space="preserve"/>
      </w:r>
    </w:p>
    <w:p>
      <w:pPr>
        <w:jc w:val="both"/>
      </w:pPr>
      <w:r>
        <w:rPr/>
        <w:t xml:space="preserve">Furthermore, the article does not address potential risks associated with certain coping strategies or treatments. For example, relying too heavily on napping during the day could disrupt nighttime sleep patterns and exacerbate fatigue in some individuals.</w:t>
      </w:r>
    </w:p>
    <w:p>
      <w:pPr>
        <w:jc w:val="both"/>
      </w:pPr>
      <w:r>
        <w:rPr/>
        <w:t xml:space="preserve"/>
      </w:r>
    </w:p>
    <w:p>
      <w:pPr>
        <w:jc w:val="both"/>
      </w:pPr>
      <w:r>
        <w:rPr/>
        <w:t xml:space="preserve">There is also a lack of balance in presenting both sides of the issue. The article primarily focuses on the challenges and negative impacts of fatigue in RA without adequately exploring potential positive aspects or strategies for managing it effectively.</w:t>
      </w:r>
    </w:p>
    <w:p>
      <w:pPr>
        <w:jc w:val="both"/>
      </w:pPr>
      <w:r>
        <w:rPr/>
        <w:t xml:space="preserve"/>
      </w:r>
    </w:p>
    <w:p>
      <w:pPr>
        <w:jc w:val="both"/>
      </w:pPr>
      <w:r>
        <w:rPr/>
        <w:t xml:space="preserve">In terms of promotional content, while the article does mention specialized programs for managing fatigue in autoimmune diseases like RA, it does not provide specific details about these programs or their availability. This lack of information may leave readers feeling frustrated and seeking additional resources.</w:t>
      </w:r>
    </w:p>
    <w:p>
      <w:pPr>
        <w:jc w:val="both"/>
      </w:pPr>
      <w:r>
        <w:rPr/>
        <w:t xml:space="preserve"/>
      </w:r>
    </w:p>
    <w:p>
      <w:pPr>
        <w:jc w:val="both"/>
      </w:pPr>
      <w:r>
        <w:rPr/>
        <w:t xml:space="preserve">Overall, the article provides some useful insights into the impact of fatigue on individuals with RA but falls short in several areas. It could benefit from a more balanced approach, including exploring potential counterarguments, providing supporting evidence for claims made, addressing potential risks, and offering more comprehensive information about available treatments and coping strategies.</w:t>
      </w:r>
    </w:p>
    <w:p>
      <w:pPr>
        <w:pStyle w:val="Heading1"/>
      </w:pPr>
      <w:bookmarkStart w:id="5" w:name="_Toc5"/>
      <w:r>
        <w:t>Topics for further research:</w:t>
      </w:r>
      <w:bookmarkEnd w:id="5"/>
    </w:p>
    <w:p>
      <w:pPr>
        <w:spacing w:after="0"/>
        <w:numPr>
          <w:ilvl w:val="0"/>
          <w:numId w:val="2"/>
        </w:numPr>
      </w:pPr>
      <w:r>
        <w:rPr/>
        <w:t xml:space="preserve">Effective treatments for managing fatigue in rheumatoid arthritis
</w:t>
      </w:r>
    </w:p>
    <w:p>
      <w:pPr>
        <w:spacing w:after="0"/>
        <w:numPr>
          <w:ilvl w:val="0"/>
          <w:numId w:val="2"/>
        </w:numPr>
      </w:pPr>
      <w:r>
        <w:rPr/>
        <w:t xml:space="preserve">Potential drawbacks of coping strategies for fatigue in RA
</w:t>
      </w:r>
    </w:p>
    <w:p>
      <w:pPr>
        <w:spacing w:after="0"/>
        <w:numPr>
          <w:ilvl w:val="0"/>
          <w:numId w:val="2"/>
        </w:numPr>
      </w:pPr>
      <w:r>
        <w:rPr/>
        <w:t xml:space="preserve">Evidence-based non-drug treatments for fatigue in autoimmune diseases
</w:t>
      </w:r>
    </w:p>
    <w:p>
      <w:pPr>
        <w:spacing w:after="0"/>
        <w:numPr>
          <w:ilvl w:val="0"/>
          <w:numId w:val="2"/>
        </w:numPr>
      </w:pPr>
      <w:r>
        <w:rPr/>
        <w:t xml:space="preserve">Risks of relying on napping as a coping strategy for fatigue in RA
</w:t>
      </w:r>
    </w:p>
    <w:p>
      <w:pPr>
        <w:spacing w:after="0"/>
        <w:numPr>
          <w:ilvl w:val="0"/>
          <w:numId w:val="2"/>
        </w:numPr>
      </w:pPr>
      <w:r>
        <w:rPr/>
        <w:t xml:space="preserve">Positive aspects and strategies for managing fatigue in rheumatoid arthritis
</w:t>
      </w:r>
    </w:p>
    <w:p>
      <w:pPr>
        <w:numPr>
          <w:ilvl w:val="0"/>
          <w:numId w:val="2"/>
        </w:numPr>
      </w:pPr>
      <w:r>
        <w:rPr/>
        <w:t xml:space="preserve">Specialized programs for managing fatigue in autoimmune diseases like RA</w:t>
      </w:r>
    </w:p>
    <w:p>
      <w:pPr>
        <w:pStyle w:val="Heading1"/>
      </w:pPr>
      <w:bookmarkStart w:id="6" w:name="_Toc6"/>
      <w:r>
        <w:t>Report location:</w:t>
      </w:r>
      <w:bookmarkEnd w:id="6"/>
    </w:p>
    <w:p>
      <w:hyperlink r:id="rId8" w:history="1">
        <w:r>
          <w:rPr>
            <w:color w:val="2980b9"/>
            <w:u w:val="single"/>
          </w:rPr>
          <w:t xml:space="preserve">https://www.fullpicture.app/item/50c152ac6a126f0270b3b1e326b3e84f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545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books/NBK384467/" TargetMode="External"/><Relationship Id="rId8" Type="http://schemas.openxmlformats.org/officeDocument/2006/relationships/hyperlink" Target="https://www.fullpicture.app/item/50c152ac6a126f0270b3b1e326b3e8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2024-01-02T02:46:14+01:00</dcterms:created>
  <dcterms:modified xsi:type="dcterms:W3CDTF">2024-01-02T02:46:14+01:00</dcterms:modified>
</cp:coreProperties>
</file>

<file path=docProps/custom.xml><?xml version="1.0" encoding="utf-8"?>
<Properties xmlns="http://schemas.openxmlformats.org/officeDocument/2006/custom-properties" xmlns:vt="http://schemas.openxmlformats.org/officeDocument/2006/docPropsVTypes"/>
</file>