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Pathways from senescence to melanoma: focus on MITF sumoylation - PubMed</w:t>
      </w:r>
      <w:br/>
      <w:hyperlink r:id="rId7" w:history="1">
        <w:r>
          <w:rPr>
            <w:color w:val="2980b9"/>
            <w:u w:val="single"/>
          </w:rPr>
          <w:t xml:space="preserve">https://pubmed.ncbi.nlm.nih.gov/28825724/</w:t>
        </w:r>
      </w:hyperlink>
    </w:p>
    <w:p>
      <w:pPr>
        <w:pStyle w:val="Heading1"/>
      </w:pPr>
      <w:bookmarkStart w:id="2" w:name="_Toc2"/>
      <w:r>
        <w:t>Article summary:</w:t>
      </w:r>
      <w:bookmarkEnd w:id="2"/>
    </w:p>
    <w:p>
      <w:pPr>
        <w:jc w:val="both"/>
      </w:pPr>
      <w:r>
        <w:rPr/>
        <w:t xml:space="preserve">1. Cutaneous melanoma is a deadly skin cancer that originates from melanocytes and is caused by a combination of environmental factors and genetic alterations.</w:t>
      </w:r>
    </w:p>
    <w:p>
      <w:pPr>
        <w:jc w:val="both"/>
      </w:pPr>
      <w:r>
        <w:rPr/>
        <w:t xml:space="preserve">2. Primary melanoma can be viewed as a paradigm of senescence evasion, and mutations in the microphthalmia-associated transcription factor (MITF) have been linked to its development.</w:t>
      </w:r>
    </w:p>
    <w:p>
      <w:pPr>
        <w:jc w:val="both"/>
      </w:pPr>
      <w:r>
        <w:rPr/>
        <w:t xml:space="preserve">3. This article reviews the genetic alterations involved in melanoma development, describes MITF and its sumoylation-defective mutant, and discusses how sumoylation misregulation can change MITF activity and impact the process of senescence.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“Pathways from Senescence to Melanoma: Focus on MITF Sumoylation” provides an overview of the role of mutations in microphthalmia-associated transcription factor (MITF) in the development of cutaneous melanoma. The authors provide an extensive review of relevant literature on this topic, including studies on somatic and germline mutations related to cellular senescence and proliferative activity, as well as studies on MITF variants associated with melanoma development. The article is well written and provides a comprehensive overview of the current understanding of this topic. </w:t>
      </w:r>
    </w:p>
    <w:p>
      <w:pPr>
        <w:jc w:val="both"/>
      </w:pPr>
      <w:r>
        <w:rPr/>
        <w:t xml:space="preserve">The article does not appear to contain any major biases or unsupported claims; however, it does not explore counterarguments or present both sides equally. Additionally, there is no mention of potential risks associated with mutations in MITF or other genetic alterations related to melanoma development. Furthermore, while the authors provide an extensive review of relevant literature, they do not discuss any potential limitations or gaps in existing research that could be addressed in future studies. </w:t>
      </w:r>
    </w:p>
    <w:p>
      <w:pPr>
        <w:jc w:val="both"/>
      </w:pPr>
      <w:r>
        <w:rPr/>
        <w:t xml:space="preserve">In conclusion, this article provides a comprehensive overview of the role of mutations in MITF in the development of cutaneous melanoma; however, it does not explore counterarguments or present both sides equally nor does it discuss potential risks associated with these mutations or other genetic alterations related to melanoma development. Additionally, there is no discussion about potential limitations or gaps in existing research that could be addressed in future studies.</w:t>
      </w:r>
    </w:p>
    <w:p>
      <w:pPr>
        <w:pStyle w:val="Heading1"/>
      </w:pPr>
      <w:bookmarkStart w:id="5" w:name="_Toc5"/>
      <w:r>
        <w:t>Topics for further research:</w:t>
      </w:r>
      <w:bookmarkEnd w:id="5"/>
    </w:p>
    <w:p>
      <w:pPr>
        <w:spacing w:after="0"/>
        <w:numPr>
          <w:ilvl w:val="0"/>
          <w:numId w:val="2"/>
        </w:numPr>
      </w:pPr>
      <w:r>
        <w:rPr/>
        <w:t xml:space="preserve">MITF mutations and melanoma risk</w:t>
      </w:r>
    </w:p>
    <w:p>
      <w:pPr>
        <w:spacing w:after="0"/>
        <w:numPr>
          <w:ilvl w:val="0"/>
          <w:numId w:val="2"/>
        </w:numPr>
      </w:pPr>
      <w:r>
        <w:rPr/>
        <w:t xml:space="preserve">MITF variants and melanoma development</w:t>
      </w:r>
    </w:p>
    <w:p>
      <w:pPr>
        <w:spacing w:after="0"/>
        <w:numPr>
          <w:ilvl w:val="0"/>
          <w:numId w:val="2"/>
        </w:numPr>
      </w:pPr>
      <w:r>
        <w:rPr/>
        <w:t xml:space="preserve">Somatic and germline mutations in melanoma</w:t>
      </w:r>
    </w:p>
    <w:p>
      <w:pPr>
        <w:spacing w:after="0"/>
        <w:numPr>
          <w:ilvl w:val="0"/>
          <w:numId w:val="2"/>
        </w:numPr>
      </w:pPr>
      <w:r>
        <w:rPr/>
        <w:t xml:space="preserve">Potential risks associated with MITF mutations</w:t>
      </w:r>
    </w:p>
    <w:p>
      <w:pPr>
        <w:spacing w:after="0"/>
        <w:numPr>
          <w:ilvl w:val="0"/>
          <w:numId w:val="2"/>
        </w:numPr>
      </w:pPr>
      <w:r>
        <w:rPr/>
        <w:t xml:space="preserve">Limitations of existing research on MITF mutations</w:t>
      </w:r>
    </w:p>
    <w:p>
      <w:pPr>
        <w:numPr>
          <w:ilvl w:val="0"/>
          <w:numId w:val="2"/>
        </w:numPr>
      </w:pPr>
      <w:r>
        <w:rPr/>
        <w:t xml:space="preserve">Gaps in existing research on MITF mutations</w:t>
      </w:r>
    </w:p>
    <w:p>
      <w:pPr>
        <w:pStyle w:val="Heading1"/>
      </w:pPr>
      <w:bookmarkStart w:id="6" w:name="_Toc6"/>
      <w:r>
        <w:t>Report location:</w:t>
      </w:r>
      <w:bookmarkEnd w:id="6"/>
    </w:p>
    <w:p>
      <w:hyperlink r:id="rId8" w:history="1">
        <w:r>
          <w:rPr>
            <w:color w:val="2980b9"/>
            <w:u w:val="single"/>
          </w:rPr>
          <w:t xml:space="preserve">https://www.fullpicture.app/item/50ecdd6e8ec73ab16e07e5218f43ef8b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0C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825724/" TargetMode="External"/><Relationship Id="rId8" Type="http://schemas.openxmlformats.org/officeDocument/2006/relationships/hyperlink" Target="https://www.fullpicture.app/item/50ecdd6e8ec73ab16e07e5218f43e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2023-02-28T01:13:07+01:00</dcterms:created>
  <dcterms:modified xsi:type="dcterms:W3CDTF">2023-02-28T01:13:07+01:00</dcterms:modified>
</cp:coreProperties>
</file>

<file path=docProps/custom.xml><?xml version="1.0" encoding="utf-8"?>
<Properties xmlns="http://schemas.openxmlformats.org/officeDocument/2006/custom-properties" xmlns:vt="http://schemas.openxmlformats.org/officeDocument/2006/docPropsVTypes"/>
</file>