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Hippocampal volume as an index of Alzheimer neuropathology | Neurology</w:t>
      </w:r>
      <w:br/>
      <w:hyperlink r:id="rId7" w:history="1">
        <w:r>
          <w:rPr>
            <w:color w:val="2980b9"/>
            <w:u w:val="single"/>
          </w:rPr>
          <w:t xml:space="preserve">https://n-neurology-org.libproxy.ucl.ac.uk/content/58/10/1476</w:t>
        </w:r>
      </w:hyperlink>
    </w:p>
    <w:p>
      <w:pPr>
        <w:pStyle w:val="Heading1"/>
      </w:pPr>
      <w:bookmarkStart w:id="2" w:name="_Toc2"/>
      <w:r>
        <w:t>Article summary:</w:t>
      </w:r>
      <w:bookmarkEnd w:id="2"/>
    </w:p>
    <w:p>
      <w:pPr>
        <w:jc w:val="both"/>
      </w:pPr>
      <w:r>
        <w:rPr/>
        <w:t xml:space="preserve">1. Hippocampal volume is a sensitive and specific indicator of Alzheimer neuropathology, regardless of the presence or absence of cognitive and memory impairment.</w:t>
      </w:r>
    </w:p>
    <w:p>
      <w:pPr>
        <w:jc w:val="both"/>
      </w:pPr>
      <w:r>
        <w:rPr/>
        <w:t xml:space="preserve">2. Volumetric measures of the hippocampus may be useful in identifying nondemented individuals who satisfy neuropathologic criteria for AD as well as pathologic stages of AD that may be present decades before initial clinical expression.</w:t>
      </w:r>
    </w:p>
    <w:p>
      <w:pPr>
        <w:jc w:val="both"/>
      </w:pPr>
      <w:r>
        <w:rPr/>
        <w:t xml:space="preserve">3. The Nun Study, a longitudinal study of aging and AD, provides an opportunity to examine the value of hippocampal atrophy in predicting the presence of AD neuropathology in individuals who remain nondemented.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"Hippocampal volume as an index of Alzheimer neuropathology" presents findings from the Nun Study, which aimed to determine whether hippocampal volume is a sensitive and specific indicator of Alzheimer neuropathology, regardless of the presence or absence of cognitive and memory impairment. The study used postmortem MRI scans to assess the diagnostic accuracy of hippocampal volume in predicting fulfillment of Alzheimer neuropathologic criteria and differences in Braak staging.</w:t>
      </w:r>
    </w:p>
    <w:p>
      <w:pPr>
        <w:jc w:val="both"/>
      </w:pPr>
      <w:r>
        <w:rPr/>
        <w:t xml:space="preserve"/>
      </w:r>
    </w:p>
    <w:p>
      <w:pPr>
        <w:jc w:val="both"/>
      </w:pPr>
      <w:r>
        <w:rPr/>
        <w:t xml:space="preserve">The article provides a detailed description of the study population, assessment methods, and imaging analyses. It also presents the results, which suggest that volumetric measures of the hippocampus may be useful in identifying nondemented individuals who satisfy neuropathologic criteria for AD as well as pathologic stages of AD that may be present decades before initial clinical expression.</w:t>
      </w:r>
    </w:p>
    <w:p>
      <w:pPr>
        <w:jc w:val="both"/>
      </w:pPr>
      <w:r>
        <w:rPr/>
        <w:t xml:space="preserve"/>
      </w:r>
    </w:p>
    <w:p>
      <w:pPr>
        <w:jc w:val="both"/>
      </w:pPr>
      <w:r>
        <w:rPr/>
        <w:t xml:space="preserve">However, there are some potential biases and limitations to consider. Firstly, the study population consists only of members of a religious congregation, which may not be representative of the general population. Secondly, the sample size is relatively small (56 participants), which may limit the generalizability of the findings. Additionally, while postmortem MRI scans were used to assess hippocampal volume, it is unclear how accurately this method reflects in vivo measurements.</w:t>
      </w:r>
    </w:p>
    <w:p>
      <w:pPr>
        <w:jc w:val="both"/>
      </w:pPr>
      <w:r>
        <w:rPr/>
        <w:t xml:space="preserve"/>
      </w:r>
    </w:p>
    <w:p>
      <w:pPr>
        <w:jc w:val="both"/>
      </w:pPr>
      <w:r>
        <w:rPr/>
        <w:t xml:space="preserve">Furthermore, while the article acknowledges that hippocampal atrophy is not specific to AD and can occur in other neurologic disorders as well as in nondemented elderly individuals with mild cognitive impairment (MCI), it does not explore these potential confounding factors in depth. This could lead to an oversimplification of the relationship between hippocampal volume and AD neuropathology.</w:t>
      </w:r>
    </w:p>
    <w:p>
      <w:pPr>
        <w:jc w:val="both"/>
      </w:pPr>
      <w:r>
        <w:rPr/>
        <w:t xml:space="preserve"/>
      </w:r>
    </w:p>
    <w:p>
      <w:pPr>
        <w:jc w:val="both"/>
      </w:pPr>
      <w:r>
        <w:rPr/>
        <w:t xml:space="preserve">Overall, while the article presents interesting findings regarding the potential utility of hippocampal volume as an indicator of AD neuropathology, it is important to consider its limitations and potential biases when interpreting these results. Further research with larger and more diverse samples will be necessary to confirm these findings and explore their broader implications.</w:t>
      </w:r>
    </w:p>
    <w:p>
      <w:pPr>
        <w:pStyle w:val="Heading1"/>
      </w:pPr>
      <w:bookmarkStart w:id="5" w:name="_Toc5"/>
      <w:r>
        <w:t>Topics for further research:</w:t>
      </w:r>
      <w:bookmarkEnd w:id="5"/>
    </w:p>
    <w:p>
      <w:pPr>
        <w:spacing w:after="0"/>
        <w:numPr>
          <w:ilvl w:val="0"/>
          <w:numId w:val="2"/>
        </w:numPr>
      </w:pPr>
      <w:r>
        <w:rPr/>
        <w:t xml:space="preserve">Hippocampal atrophy in neurologic disorders other than Alzheimer's disease
</w:t>
      </w:r>
    </w:p>
    <w:p>
      <w:pPr>
        <w:spacing w:after="0"/>
        <w:numPr>
          <w:ilvl w:val="0"/>
          <w:numId w:val="2"/>
        </w:numPr>
      </w:pPr>
      <w:r>
        <w:rPr/>
        <w:t xml:space="preserve">Accuracy of postmortem MRI scans in measuring hippocampal volume
</w:t>
      </w:r>
    </w:p>
    <w:p>
      <w:pPr>
        <w:spacing w:after="0"/>
        <w:numPr>
          <w:ilvl w:val="0"/>
          <w:numId w:val="2"/>
        </w:numPr>
      </w:pPr>
      <w:r>
        <w:rPr/>
        <w:t xml:space="preserve">Differences in hippocampal volume between individuals with MCI and those with AD neuropathology
</w:t>
      </w:r>
    </w:p>
    <w:p>
      <w:pPr>
        <w:spacing w:after="0"/>
        <w:numPr>
          <w:ilvl w:val="0"/>
          <w:numId w:val="2"/>
        </w:numPr>
      </w:pPr>
      <w:r>
        <w:rPr/>
        <w:t xml:space="preserve">Relationship between hippocampal volume and cognitive decline in nondemented individuals
</w:t>
      </w:r>
    </w:p>
    <w:p>
      <w:pPr>
        <w:spacing w:after="0"/>
        <w:numPr>
          <w:ilvl w:val="0"/>
          <w:numId w:val="2"/>
        </w:numPr>
      </w:pPr>
      <w:r>
        <w:rPr/>
        <w:t xml:space="preserve">Factors that may influence hippocampal volume</w:t>
      </w:r>
    </w:p>
    <w:p>
      <w:pPr>
        <w:spacing w:after="0"/>
        <w:numPr>
          <w:ilvl w:val="0"/>
          <w:numId w:val="2"/>
        </w:numPr>
      </w:pPr>
      <w:r>
        <w:rPr/>
        <w:t xml:space="preserve">such as genetics and lifestyle factors
</w:t>
      </w:r>
    </w:p>
    <w:p>
      <w:pPr>
        <w:numPr>
          <w:ilvl w:val="0"/>
          <w:numId w:val="2"/>
        </w:numPr>
      </w:pPr>
      <w:r>
        <w:rPr/>
        <w:t xml:space="preserve">Longitudinal studies examining changes in hippocampal volume over time in relation to AD neuropathology.</w:t>
      </w:r>
    </w:p>
    <w:p>
      <w:pPr>
        <w:pStyle w:val="Heading1"/>
      </w:pPr>
      <w:bookmarkStart w:id="6" w:name="_Toc6"/>
      <w:r>
        <w:t>Report location:</w:t>
      </w:r>
      <w:bookmarkEnd w:id="6"/>
    </w:p>
    <w:p>
      <w:hyperlink r:id="rId8" w:history="1">
        <w:r>
          <w:rPr>
            <w:color w:val="2980b9"/>
            <w:u w:val="single"/>
          </w:rPr>
          <w:t xml:space="preserve">https://www.fullpicture.app/item/510ed153d0aaaee79d9df953715adcd0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9E3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neurology-org.libproxy.ucl.ac.uk/content/58/10/1476" TargetMode="External"/><Relationship Id="rId8" Type="http://schemas.openxmlformats.org/officeDocument/2006/relationships/hyperlink" Target="https://www.fullpicture.app/item/510ed153d0aaaee79d9df953715adc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2024-01-21T13:57:59+01:00</dcterms:created>
  <dcterms:modified xsi:type="dcterms:W3CDTF">2024-01-21T13:57:59+01:00</dcterms:modified>
</cp:coreProperties>
</file>

<file path=docProps/custom.xml><?xml version="1.0" encoding="utf-8"?>
<Properties xmlns="http://schemas.openxmlformats.org/officeDocument/2006/custom-properties" xmlns:vt="http://schemas.openxmlformats.org/officeDocument/2006/docPropsVTypes"/>
</file>