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variants of IFIH1 and DHX58 affect the chronicity of hepatitis C in the Chinese Han population [PeerJ]</w:t>
      </w:r>
      <w:br/>
      <w:hyperlink r:id="rId7" w:history="1">
        <w:r>
          <w:rPr>
            <w:color w:val="2980b9"/>
            <w:u w:val="single"/>
          </w:rPr>
          <w:t xml:space="preserve">https://peerj.com/articles/14740/</w:t>
        </w:r>
      </w:hyperlink>
    </w:p>
    <w:p>
      <w:pPr>
        <w:pStyle w:val="Heading1"/>
      </w:pPr>
      <w:bookmarkStart w:id="2" w:name="_Toc2"/>
      <w:r>
        <w:t>Article summary:</w:t>
      </w:r>
      <w:bookmarkEnd w:id="2"/>
    </w:p>
    <w:p>
      <w:pPr>
        <w:jc w:val="both"/>
      </w:pPr>
      <w:r>
        <w:rPr/>
        <w:t xml:space="preserve">1. Approximately 71 million people worldwide are living with chronic HCV infection, with China having the largest HCV epidemic.</w:t>
      </w:r>
    </w:p>
    <w:p>
      <w:pPr>
        <w:jc w:val="both"/>
      </w:pPr>
      <w:r>
        <w:rPr/>
        <w:t xml:space="preserve">2. Host factors such as gender and genetic variants, as well as viral factors like HCV RNA levels, have been linked to clearance and chronicity of HCV infection.</w:t>
      </w:r>
    </w:p>
    <w:p>
      <w:pPr>
        <w:jc w:val="both"/>
      </w:pPr>
      <w:r>
        <w:rPr/>
        <w:t xml:space="preserve">3. This study investigated the relationship between RLRs family gene polymorphisms (IFIH1 and DHX58) and HCV chronic infection in a Chinese Han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topic at hand. The authors provide a clear introduction to the topic, outlining the prevalence of hepatitis C virus (HCV) globally and in China specifically, as well as discussing relevant host factors that may influence viral clearance or chronicity. The methods used for data collection are clearly outlined, including details on study participants, data collection procedures, and SNP selection/genotyping techniques.</w:t>
      </w:r>
    </w:p>
    <w:p>
      <w:pPr>
        <w:jc w:val="both"/>
      </w:pPr>
      <w:r>
        <w:rPr/>
        <w:t xml:space="preserve">However, there are some potential biases that should be noted in this article. For example, the study only focused on a single ethnic group (Chinese Han population), which may limit its generalizability to other populations. Additionally, while the authors discuss potential host factors associated with viral clearance or chronicity of HCV infection (e.g., gender and genetic variants), they do not explore any potential environmental or lifestyle-related risk factors that could also influence these outcomes. Furthermore, while the authors discuss potential functions of SNPs associated with RLRs family genes (IFIH1 and DHX58), they do not provide any evidence to support their claims or explore any counterarguments that could challenge their conclusions. Finally, it is unclear if possible risks associated with this research were noted in the informed consent forms signed by participants; this should be addressed in future studies to ensure ethical standards are met.</w:t>
      </w:r>
    </w:p>
    <w:p>
      <w:pPr>
        <w:pStyle w:val="Heading1"/>
      </w:pPr>
      <w:bookmarkStart w:id="5" w:name="_Toc5"/>
      <w:r>
        <w:t>Topics for further research:</w:t>
      </w:r>
      <w:bookmarkEnd w:id="5"/>
    </w:p>
    <w:p>
      <w:pPr>
        <w:spacing w:after="0"/>
        <w:numPr>
          <w:ilvl w:val="0"/>
          <w:numId w:val="2"/>
        </w:numPr>
      </w:pPr>
      <w:r>
        <w:rPr/>
        <w:t xml:space="preserve">Environmental risk factors for HCV infection</w:t>
      </w:r>
    </w:p>
    <w:p>
      <w:pPr>
        <w:spacing w:after="0"/>
        <w:numPr>
          <w:ilvl w:val="0"/>
          <w:numId w:val="2"/>
        </w:numPr>
      </w:pPr>
      <w:r>
        <w:rPr/>
        <w:t xml:space="preserve">Lifestyle risk factors for HCV infection</w:t>
      </w:r>
    </w:p>
    <w:p>
      <w:pPr>
        <w:spacing w:after="0"/>
        <w:numPr>
          <w:ilvl w:val="0"/>
          <w:numId w:val="2"/>
        </w:numPr>
      </w:pPr>
      <w:r>
        <w:rPr/>
        <w:t xml:space="preserve">Genetic variants associated with HCV clearance</w:t>
      </w:r>
    </w:p>
    <w:p>
      <w:pPr>
        <w:spacing w:after="0"/>
        <w:numPr>
          <w:ilvl w:val="0"/>
          <w:numId w:val="2"/>
        </w:numPr>
      </w:pPr>
      <w:r>
        <w:rPr/>
        <w:t xml:space="preserve">Ethical considerations in HCV research</w:t>
      </w:r>
    </w:p>
    <w:p>
      <w:pPr>
        <w:spacing w:after="0"/>
        <w:numPr>
          <w:ilvl w:val="0"/>
          <w:numId w:val="2"/>
        </w:numPr>
      </w:pPr>
      <w:r>
        <w:rPr/>
        <w:t xml:space="preserve">Functions of SNPs in RLRs family genes</w:t>
      </w:r>
    </w:p>
    <w:p>
      <w:pPr>
        <w:numPr>
          <w:ilvl w:val="0"/>
          <w:numId w:val="2"/>
        </w:numPr>
      </w:pPr>
      <w:r>
        <w:rPr/>
        <w:t xml:space="preserve">Generalizability of HCV research to other populations</w:t>
      </w:r>
    </w:p>
    <w:p>
      <w:pPr>
        <w:pStyle w:val="Heading1"/>
      </w:pPr>
      <w:bookmarkStart w:id="6" w:name="_Toc6"/>
      <w:r>
        <w:t>Report location:</w:t>
      </w:r>
      <w:bookmarkEnd w:id="6"/>
    </w:p>
    <w:p>
      <w:hyperlink r:id="rId8" w:history="1">
        <w:r>
          <w:rPr>
            <w:color w:val="2980b9"/>
            <w:u w:val="single"/>
          </w:rPr>
          <w:t xml:space="preserve">https://www.fullpicture.app/item/511e7f832c88ceb618761a2c1813d679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B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14740/" TargetMode="External"/><Relationship Id="rId8" Type="http://schemas.openxmlformats.org/officeDocument/2006/relationships/hyperlink" Target="https://www.fullpicture.app/item/511e7f832c88ceb618761a2c1813d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2023-03-05T17:43:43+01:00</dcterms:created>
  <dcterms:modified xsi:type="dcterms:W3CDTF">2023-03-05T17:43:43+01:00</dcterms:modified>
</cp:coreProperties>
</file>

<file path=docProps/custom.xml><?xml version="1.0" encoding="utf-8"?>
<Properties xmlns="http://schemas.openxmlformats.org/officeDocument/2006/custom-properties" xmlns:vt="http://schemas.openxmlformats.org/officeDocument/2006/docPropsVTypes"/>
</file>