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Distinct effects of sediment regulation on phytoplankton community assembly in the tributaries and mainstream of the Three Gorges Reservoir - ScienceDirect</w:t>
      </w:r>
      <w:br/>
      <w:hyperlink r:id="rId7" w:history="1">
        <w:r>
          <w:rPr>
            <w:color w:val="2980b9"/>
            <w:u w:val="single"/>
          </w:rPr>
          <w:t xml:space="preserve">https://www.sciencedirect.com/science/article/pii/S0959652622026725?via%3Dihub</w:t>
        </w:r>
      </w:hyperlink>
    </w:p>
    <w:p>
      <w:pPr>
        <w:pStyle w:val="Heading1"/>
      </w:pPr>
      <w:bookmarkStart w:id="2" w:name="_Toc2"/>
      <w:r>
        <w:t>Article summary:</w:t>
      </w:r>
      <w:bookmarkEnd w:id="2"/>
    </w:p>
    <w:p>
      <w:pPr>
        <w:jc w:val="both"/>
      </w:pPr>
      <w:r>
        <w:rPr/>
        <w:t xml:space="preserve">1. This study investigated the effects of sediment regulation (SR) on phytoplankton community assembly in the Three Gorges Reservoir region.</w:t>
      </w:r>
    </w:p>
    <w:p>
      <w:pPr>
        <w:jc w:val="both"/>
      </w:pPr>
      <w:r>
        <w:rPr/>
        <w:t xml:space="preserve">2. SR had no significant impacts on phytoplankton assemblages in the mainstream, but accelerated temporal turnover rates within phytoplankton communities in tributaries.</w:t>
      </w:r>
    </w:p>
    <w:p>
      <w:pPr>
        <w:jc w:val="both"/>
      </w:pPr>
      <w:r>
        <w:rPr/>
        <w:t xml:space="preserve">3. Stochastic processes play a vital role in structuring the phytoplankton community in the TGR region, although SR decreased the relative importance of stochastic processes for phytoplankton assembly in the tributaries.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“Distinct Effects of Sediment Regulation on Phytoplankton Community Assembly in the Tributaries and Mainstream of the Three Gorges Reservoir” is an informative and well-researched piece that provides insight into how sediment regulation affects phytoplankton community assembly in this particular region. The authors provide a comprehensive overview of their research methods and results, as well as discuss potential implications for river–reservoir system sustainable development. </w:t>
      </w:r>
    </w:p>
    <w:p>
      <w:pPr>
        <w:jc w:val="both"/>
      </w:pPr>
      <w:r>
        <w:rPr/>
        <w:t xml:space="preserve">The article is generally reliable and trustworthy, as it is based on scientific evidence and data collected from field studies conducted by the authors. The authors also provide detailed descriptions of their research methods, which helps to ensure that their findings are accurate and valid. Additionally, they cite relevant literature throughout to support their claims and conclusions. </w:t>
      </w:r>
    </w:p>
    <w:p>
      <w:pPr>
        <w:jc w:val="both"/>
      </w:pPr>
      <w:r>
        <w:rPr/>
        <w:t xml:space="preserve">However, there are some potential biases present in this article that should be noted. For example, while the authors do discuss potential implications for river–reservoir system sustainable development, they do not explore any possible risks associated with sediment regulation or other anthropogenic activities that could potentially impact these systems negatively. Additionally, while they do cite relevant literature throughout to support their claims and conclusions, some of these sources may be biased due to their affiliations or funding sources. </w:t>
      </w:r>
    </w:p>
    <w:p>
      <w:pPr>
        <w:jc w:val="both"/>
      </w:pPr>
      <w:r>
        <w:rPr/>
        <w:t xml:space="preserve">In conclusion, this article is generally reliable and trustworthy due to its scientific evidence-based approach; however,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Sediment regulation impacts on aquatic ecosystems</w:t>
      </w:r>
    </w:p>
    <w:p>
      <w:pPr>
        <w:spacing w:after="0"/>
        <w:numPr>
          <w:ilvl w:val="0"/>
          <w:numId w:val="2"/>
        </w:numPr>
      </w:pPr>
      <w:r>
        <w:rPr/>
        <w:t xml:space="preserve">Anthropogenic activities and river–reservoir system sustainability</w:t>
      </w:r>
    </w:p>
    <w:p>
      <w:pPr>
        <w:spacing w:after="0"/>
        <w:numPr>
          <w:ilvl w:val="0"/>
          <w:numId w:val="2"/>
        </w:numPr>
      </w:pPr>
      <w:r>
        <w:rPr/>
        <w:t xml:space="preserve">Phytoplankton community assembly in Three Gorges Reservoir</w:t>
      </w:r>
    </w:p>
    <w:p>
      <w:pPr>
        <w:spacing w:after="0"/>
        <w:numPr>
          <w:ilvl w:val="0"/>
          <w:numId w:val="2"/>
        </w:numPr>
      </w:pPr>
      <w:r>
        <w:rPr/>
        <w:t xml:space="preserve">Potential risks of sediment regulation</w:t>
      </w:r>
    </w:p>
    <w:p>
      <w:pPr>
        <w:spacing w:after="0"/>
        <w:numPr>
          <w:ilvl w:val="0"/>
          <w:numId w:val="2"/>
        </w:numPr>
      </w:pPr>
      <w:r>
        <w:rPr/>
        <w:t xml:space="preserve">Effects of sediment regulation on water quality</w:t>
      </w:r>
    </w:p>
    <w:p>
      <w:pPr>
        <w:numPr>
          <w:ilvl w:val="0"/>
          <w:numId w:val="2"/>
        </w:numPr>
      </w:pPr>
      <w:r>
        <w:rPr/>
        <w:t xml:space="preserve">Literature review on sediment regulation and aquatic ecosystems</w:t>
      </w:r>
    </w:p>
    <w:p>
      <w:pPr>
        <w:pStyle w:val="Heading1"/>
      </w:pPr>
      <w:bookmarkStart w:id="6" w:name="_Toc6"/>
      <w:r>
        <w:t>Report location:</w:t>
      </w:r>
      <w:bookmarkEnd w:id="6"/>
    </w:p>
    <w:p>
      <w:hyperlink r:id="rId8" w:history="1">
        <w:r>
          <w:rPr>
            <w:color w:val="2980b9"/>
            <w:u w:val="single"/>
          </w:rPr>
          <w:t xml:space="preserve">https://www.fullpicture.app/item/51519612ee0fcbce325f8046d967374e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0B2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26725?via%3Dihub" TargetMode="External"/><Relationship Id="rId8" Type="http://schemas.openxmlformats.org/officeDocument/2006/relationships/hyperlink" Target="https://www.fullpicture.app/item/51519612ee0fcbce325f8046d96737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2023-02-22T23:10:53+01:00</dcterms:created>
  <dcterms:modified xsi:type="dcterms:W3CDTF">2023-02-22T23:10:53+01:00</dcterms:modified>
</cp:coreProperties>
</file>

<file path=docProps/custom.xml><?xml version="1.0" encoding="utf-8"?>
<Properties xmlns="http://schemas.openxmlformats.org/officeDocument/2006/custom-properties" xmlns:vt="http://schemas.openxmlformats.org/officeDocument/2006/docPropsVTypes"/>
</file>