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Nanotechnology for cardiovascular diseases - PMC</w:t>
      </w:r>
      <w:br/>
      <w:hyperlink r:id="rId7" w:history="1">
        <w:r>
          <w:rPr>
            <w:color w:val="2980b9"/>
            <w:u w:val="single"/>
          </w:rPr>
          <w:t xml:space="preserve">https://www.ncbi.nlm.nih.gov/pmc/articles/PMC8866095/</w:t>
        </w:r>
      </w:hyperlink>
    </w:p>
    <w:p>
      <w:pPr>
        <w:pStyle w:val="Heading1"/>
      </w:pPr>
      <w:bookmarkStart w:id="2" w:name="_Toc2"/>
      <w:r>
        <w:t>Article summary:</w:t>
      </w:r>
      <w:bookmarkEnd w:id="2"/>
    </w:p>
    <w:p>
      <w:pPr>
        <w:jc w:val="both"/>
      </w:pPr>
      <w:r>
        <w:rPr/>
        <w:t xml:space="preserve">1. Nanotechnology has shown great potential for clinical use in the diagnosis and treatment of cardiovascular diseases.</w:t>
      </w:r>
    </w:p>
    <w:p>
      <w:pPr>
        <w:jc w:val="both"/>
      </w:pPr>
      <w:r>
        <w:rPr/>
        <w:t xml:space="preserve">2. Nanomaterials such as liposomes, polymers, inorganic nanoparticles, natural nanoparticles, and biomimetic nanoparticles can be used to target pathological sites and deliver drugs.</w:t>
      </w:r>
    </w:p>
    <w:p>
      <w:pPr>
        <w:jc w:val="both"/>
      </w:pPr>
      <w:r>
        <w:rPr/>
        <w:t xml:space="preserve">3. Nanomaterials themselves can also be used as pharmaceuticals due to their intrinsic antioxidative/anti-inflammatory and photoelectric/photothermal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potential applications of nanotechnology in the diagnosis and treatment of cardiovascular diseases. The article is well-researched and provides detailed information on the various nanomaterials that can be used for drug delivery or as pharmaceuticals themselves. The article also provides an overview of current diagnostic methods for CADs, such as ECG and imaging techniques, which helps to provide context for the discussion on nanotechnology applications. </w:t>
      </w:r>
    </w:p>
    <w:p>
      <w:pPr>
        <w:jc w:val="both"/>
      </w:pPr>
      <w:r>
        <w:rPr/>
        <w:t xml:space="preserve">The article does not appear to have any major biases or one-sided reporting; it presents both sides equally by discussing both the advantages and limitations of nanotechnology applications in CADs diagnosis and treatment. It also does not contain any promotional content or partiality towards any particular technology or approach. The article does note possible risks associated with nanotechnology applications, such as toxicity issues related to certain materials or unintended effects due to targeting errors. </w:t>
      </w:r>
    </w:p>
    <w:p>
      <w:pPr>
        <w:jc w:val="both"/>
      </w:pPr>
      <w:r>
        <w:rPr/>
        <w:t xml:space="preserve">The only potential issue with the article is that it does not explore counterarguments or missing points of consideration regarding its claims about nanotechnology applications in CADs diagnosis and treatment. For example, there could be further discussion on how cost-effective these technologies are compared to existing methods, or what other challenges may arise when implementing them in clinical practice.</w:t>
      </w:r>
    </w:p>
    <w:p>
      <w:pPr>
        <w:pStyle w:val="Heading1"/>
      </w:pPr>
      <w:bookmarkStart w:id="5" w:name="_Toc5"/>
      <w:r>
        <w:t>Topics for further research:</w:t>
      </w:r>
      <w:bookmarkEnd w:id="5"/>
    </w:p>
    <w:p>
      <w:pPr>
        <w:spacing w:after="0"/>
        <w:numPr>
          <w:ilvl w:val="0"/>
          <w:numId w:val="2"/>
        </w:numPr>
      </w:pPr>
      <w:r>
        <w:rPr/>
        <w:t xml:space="preserve">Cost-effectiveness of nanotechnology in cardiovascular diagnosis</w:t>
      </w:r>
    </w:p>
    <w:p>
      <w:pPr>
        <w:spacing w:after="0"/>
        <w:numPr>
          <w:ilvl w:val="0"/>
          <w:numId w:val="2"/>
        </w:numPr>
      </w:pPr>
      <w:r>
        <w:rPr/>
        <w:t xml:space="preserve">Challenges of implementing nanotechnology in clinical practice</w:t>
      </w:r>
    </w:p>
    <w:p>
      <w:pPr>
        <w:spacing w:after="0"/>
        <w:numPr>
          <w:ilvl w:val="0"/>
          <w:numId w:val="2"/>
        </w:numPr>
      </w:pPr>
      <w:r>
        <w:rPr/>
        <w:t xml:space="preserve">Potential toxicity issues of nanomaterials in cardiovascular treatments</w:t>
      </w:r>
    </w:p>
    <w:p>
      <w:pPr>
        <w:spacing w:after="0"/>
        <w:numPr>
          <w:ilvl w:val="0"/>
          <w:numId w:val="2"/>
        </w:numPr>
      </w:pPr>
      <w:r>
        <w:rPr/>
        <w:t xml:space="preserve">Unintended effects of nanotechnology targeting errors</w:t>
      </w:r>
    </w:p>
    <w:p>
      <w:pPr>
        <w:spacing w:after="0"/>
        <w:numPr>
          <w:ilvl w:val="0"/>
          <w:numId w:val="2"/>
        </w:numPr>
      </w:pPr>
      <w:r>
        <w:rPr/>
        <w:t xml:space="preserve">Comparison of nanotechnology and existing methods for cardiovascular diagnosis</w:t>
      </w:r>
    </w:p>
    <w:p>
      <w:pPr>
        <w:numPr>
          <w:ilvl w:val="0"/>
          <w:numId w:val="2"/>
        </w:numPr>
      </w:pPr>
      <w:r>
        <w:rPr/>
        <w:t xml:space="preserve">Regulatory considerations for nanotechnology in cardiovascular treatments</w:t>
      </w:r>
    </w:p>
    <w:p>
      <w:pPr>
        <w:pStyle w:val="Heading1"/>
      </w:pPr>
      <w:bookmarkStart w:id="6" w:name="_Toc6"/>
      <w:r>
        <w:t>Report location:</w:t>
      </w:r>
      <w:bookmarkEnd w:id="6"/>
    </w:p>
    <w:p>
      <w:hyperlink r:id="rId8" w:history="1">
        <w:r>
          <w:rPr>
            <w:color w:val="2980b9"/>
            <w:u w:val="single"/>
          </w:rPr>
          <w:t xml:space="preserve">https://www.fullpicture.app/item/51539779566a9d69044d80c9d88c2c5a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62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66095/" TargetMode="External"/><Relationship Id="rId8" Type="http://schemas.openxmlformats.org/officeDocument/2006/relationships/hyperlink" Target="https://www.fullpicture.app/item/51539779566a9d69044d80c9d88c2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2023-02-28T02:35:50+01:00</dcterms:created>
  <dcterms:modified xsi:type="dcterms:W3CDTF">2023-02-28T02:35:50+01:00</dcterms:modified>
</cp:coreProperties>
</file>

<file path=docProps/custom.xml><?xml version="1.0" encoding="utf-8"?>
<Properties xmlns="http://schemas.openxmlformats.org/officeDocument/2006/custom-properties" xmlns:vt="http://schemas.openxmlformats.org/officeDocument/2006/docPropsVTypes"/>
</file>