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在建模路上，培育情感教育之花——基于数学建模活动谈社会与情感能力的培育 - 中国知网</w:t></w:r><w:br/><w:hyperlink r:id="rId7" w:history="1"><w:r><w:rPr><w:color w:val="2980b9"/><w:u w:val="single"/></w:rPr><w:t xml:space="preserve">https://kns.cnki.net/kcms2/article/abstract?v=-93ivAxQXRox9QxAs4hFEfxlFJSqkWyLbSINWye5sAR4ob_XDLro4ZbeM5jIWDLPReYyFnZ7pUEr7g7LVgh-JuZQeNJvU5ReZ4F8jpHqJesDHRsy9P-c55TTEoFlE2tvU0ajQUIf14jsRRsoY4YS1g%3D%3D&uniplatform=NZKPT&language=CHS</w:t></w:r></w:hyperlink></w:p><w:p><w:pPr><w:pStyle w:val="Heading1"/></w:pPr><w:bookmarkStart w:id="2" w:name="_Toc2"/><w:r><w:t>Article summary:</w:t></w:r><w:bookmarkEnd w:id="2"/></w:p><w:p><w:pPr><w:jc w:val="both"/></w:pPr><w:r><w:rPr/><w:t xml:space="preserve">1. 社会与情感能力是21世纪人才培养的核心之一，除了设立独立的社会与情感学习课程外，通过学科课程渗透也是培养学生社会与情感能力的重要途径。</w:t></w:r></w:p><w:p><w:pPr><w:jc w:val="both"/></w:pPr><w:r><w:rPr/><w:t xml:space="preserve">2. 本文从CASEL提出的五个维度：自我意识、自我管理、社交意识、人际关系技巧和负责任决策入手，结合具体实践分析了如何通过数学建模活动培养学生的社会与情感能力。</w:t></w:r></w:p><w:p><w:pPr><w:jc w:val="both"/></w:pPr><w:r><w:rPr/><w:t xml:space="preserve">3. 文章提到了一个基于数学建模活动的项目，并列出了该项目的资助来源。</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中存在潜在的偏见，主要体现在对情感教育的过度推崇和对数学建模活动的过度美化。作者将情感教育描述为21世纪人才培养的核心之一，但没有提供足够的证据来支持这一观点。此外，作者未提及可能存在的负面影响或风险，使读者难以全面了解情感教育的实际效果。</w:t></w:r></w:p><w:p><w:pPr><w:jc w:val="both"/></w:pPr><w:r><w:rPr/><w:t xml:space="preserve"></w:t></w:r></w:p><w:p><w:pPr><w:jc w:val="both"/></w:pPr><w:r><w:rPr/><w:t xml:space="preserve">2. 片面报道：文章只关注了通过数学建模活动来培养学生社会和情感能力的方法，而忽略了其他可能同样有效的途径。这种片面报道可能导致读者对于培养社会和情感能力的方法有所误解，并限制了读者对该领域更广泛研究和实践成果的了解。</w:t></w:r></w:p><w:p><w:pPr><w:jc w:val="both"/></w:pPr><w:r><w:rPr/><w:t xml:space="preserve"></w:t></w:r></w:p><w:p><w:pPr><w:jc w:val="both"/></w:pPr><w:r><w:rPr/><w:t xml:space="preserve">3. 无根据的主张：文章中提到通过数学建模活动可以培养学生的社会和情感能力，但没有提供具体证据或案例来支持这一主张。缺乏实证研究结果或相关数据使得读者难以相信这种方法确实有效。</w:t></w:r></w:p><w:p><w:pPr><w:jc w:val="both"/></w:pPr><w:r><w:rPr/><w:t xml:space="preserve"></w:t></w:r></w:p><w:p><w:pPr><w:jc w:val="both"/></w:pPr><w:r><w:rPr/><w:t xml:space="preserve">4. 缺失的考虑点：文章未涉及到可能存在的限制或挑战，如学生对数学建模活动的兴趣和能力水平、教师对于情感教育的理解和培训等。这些因素可能会影响到实施数学建模活动来培养社会和情感能力的效果。</w:t></w:r></w:p><w:p><w:pPr><w:jc w:val="both"/></w:pPr><w:r><w:rPr/><w:t xml:space="preserve"></w:t></w:r></w:p><w:p><w:pPr><w:jc w:val="both"/></w:pPr><w:r><w:rPr/><w:t xml:space="preserve">5. 所提出主张的缺失证据：文章中提到通过数学建模活动可以培养学生的社会和情感能力，但没有提供相关研究或实践案例来支持这一主张。缺乏具体证据使得读者难以相信这种方法确实有效。</w:t></w:r></w:p><w:p><w:pPr><w:jc w:val="both"/></w:pPr><w:r><w:rPr/><w:t xml:space="preserve"></w:t></w:r></w:p><w:p><w:pPr><w:jc w:val="both"/></w:pPr><w:r><w:rPr/><w:t xml:space="preserve">6. 未探索的反驳：文章未涉及任何可能存在的反对意见或批评观点，导致读者无法全面了解该领域不同观点之间的辩论和争议。</w:t></w:r></w:p><w:p><w:pPr><w:jc w:val="both"/></w:pPr><w:r><w:rPr/><w:t xml:space="preserve"></w:t></w:r></w:p><w:p><w:pPr><w:jc w:val="both"/></w:pPr><w:r><w:rPr/><w:t xml:space="preserve">7. 宣传内容偏袒：文章中过度宣传了数学建模活动对于培养社会和情感能力的作用，而忽略了其他可能同样重要的教育方法。这种偏袒可能导致读者对于数学建模活动过度期望，并忽视其他潜在有效的教育途径。</w:t></w:r></w:p><w:p><w:pPr><w:jc w:val="both"/></w:pPr><w:r><w:rPr/><w:t xml:space="preserve"></w:t></w:r></w:p><w:p><w:pPr><w:jc w:val="both"/></w:pPr><w:r><w:rPr/><w:t xml:space="preserve">8. 没有平等地呈现双方：文章只从积极角度描述了通过数学建模活动来培养社会和情感能力的优势，而未提及可能存在的局限性或负面影响。这种不平等的呈现方式可能导致读者对该方法的实际效果有所误解。</w:t></w:r></w:p><w:p><w:pPr><w:jc w:val="both"/></w:pPr><w:r><w:rPr/><w:t xml:space="preserve"></w:t></w:r></w:p><w:p><w:pPr><w:jc w:val="both"/></w:pPr><w:r><w:rPr/><w:t xml:space="preserve">综上所述，上述文章存在潜在偏见、片面报道、无根据的主张、缺失的考虑点、所提出主张的缺失证据、未探索的反驳、宣传内容偏袒以及没有平等地呈现双方等问题。读者应该保持批判思维，对于这样的文章进行深入思考和进一步调查，以获取更全面和客观的信息。</w:t></w:r></w:p><w:p><w:pPr><w:pStyle w:val="Heading1"/></w:pPr><w:bookmarkStart w:id="5" w:name="_Toc5"/><w:r><w:t>Topics for further research:</w:t></w:r><w:bookmarkEnd w:id="5"/></w:p><w:p><w:pPr><w:spacing w:after="0"/><w:numPr><w:ilvl w:val="0"/><w:numId w:val="2"/></w:numPr></w:pPr><w:r><w:rPr/><w:t xml:space="preserve">情感教育的实际效果和负面影响
</w:t></w:r></w:p><w:p><w:pPr><w:spacing w:after="0"/><w:numPr><w:ilvl w:val="0"/><w:numId w:val="2"/></w:numPr></w:pPr><w:r><w:rPr/><w:t xml:space="preserve">其他培养社会和情感能力的方法
</w:t></w:r></w:p><w:p><w:pPr><w:spacing w:after="0"/><w:numPr><w:ilvl w:val="0"/><w:numId w:val="2"/></w:numPr></w:pPr><w:r><w:rPr/><w:t xml:space="preserve">数学建模活动对学生社会和情感能力的具体影响
</w:t></w:r></w:p><w:p><w:pPr><w:spacing w:after="0"/><w:numPr><w:ilvl w:val="0"/><w:numId w:val="2"/></w:numPr></w:pPr><w:r><w:rPr/><w:t xml:space="preserve">学生对数学建模活动的兴趣和能力水平
</w:t></w:r></w:p><w:p><w:pPr><w:spacing w:after="0"/><w:numPr><w:ilvl w:val="0"/><w:numId w:val="2"/></w:numPr></w:pPr><w:r><w:rPr/><w:t xml:space="preserve">教师对情感教育的理解和培训
</w:t></w:r></w:p><w:p><w:pPr><w:numPr><w:ilvl w:val="0"/><w:numId w:val="2"/></w:numPr></w:pPr><w:r><w:rPr/><w:t xml:space="preserve">数学建模活动的局限性和负面影响</w:t></w:r></w:p><w:p><w:pPr><w:pStyle w:val="Heading1"/></w:pPr><w:bookmarkStart w:id="6" w:name="_Toc6"/><w:r><w:t>Report location:</w:t></w:r><w:bookmarkEnd w:id="6"/></w:p><w:p><w:hyperlink r:id="rId8" w:history="1"><w:r><w:rPr><w:color w:val="2980b9"/><w:u w:val="single"/></w:rPr><w:t xml:space="preserve">https://www.fullpicture.app/item/51923fac26f5666b00f10ce05320e50a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97A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93ivAxQXRox9QxAs4hFEfxlFJSqkWyLbSINWye5sAR4ob_XDLro4ZbeM5jIWDLPReYyFnZ7pUEr7g7LVgh-JuZQeNJvU5ReZ4F8jpHqJesDHRsy9P-c55TTEoFlE2tvU0ajQUIf14jsRRsoY4YS1g%3D%3D&amp;uniplatform=NZKPT&amp;language=CHS" TargetMode="External"/><Relationship Id="rId8" Type="http://schemas.openxmlformats.org/officeDocument/2006/relationships/hyperlink" Target="https://www.fullpicture.app/item/51923fac26f5666b00f10ce05320e5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2023-11-05T16:29:10+01:00</dcterms:created>
  <dcterms:modified xsi:type="dcterms:W3CDTF">2023-11-05T16:29:10+01:00</dcterms:modified>
</cp:coreProperties>
</file>

<file path=docProps/custom.xml><?xml version="1.0" encoding="utf-8"?>
<Properties xmlns="http://schemas.openxmlformats.org/officeDocument/2006/custom-properties" xmlns:vt="http://schemas.openxmlformats.org/officeDocument/2006/docPropsVTypes"/>
</file>