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Mechanics of Prepreg Conformance - T.G. Gutowski, L. Bonhomme, 1988</w:t>
      </w:r>
      <w:br/>
      <w:hyperlink r:id="rId7" w:history="1">
        <w:r>
          <w:rPr>
            <w:color w:val="2980b9"/>
            <w:u w:val="single"/>
          </w:rPr>
          <w:t xml:space="preserve">https://journals.sagepub.com/doi/abs/10.1177/002199838802200301?journalCode=jcma</w:t>
        </w:r>
      </w:hyperlink>
    </w:p>
    <w:p>
      <w:pPr>
        <w:pStyle w:val="Heading1"/>
      </w:pPr>
      <w:bookmarkStart w:id="2" w:name="_Toc2"/>
      <w:r>
        <w:t>Article summary:</w:t>
      </w:r>
      <w:bookmarkEnd w:id="2"/>
    </w:p>
    <w:p>
      <w:pPr>
        <w:jc w:val="both"/>
      </w:pPr>
      <w:r>
        <w:rPr/>
        <w:t xml:space="preserve">1. Experiments and mathematical models are used to describe the mechanics of prepreg conformance to a substrate.</w:t>
      </w:r>
    </w:p>
    <w:p>
      <w:pPr>
        <w:jc w:val="both"/>
      </w:pPr>
      <w:r>
        <w:rPr/>
        <w:t xml:space="preserve">2. Two distinct behaviors are identified for graphite epoxy prepregs: pressure driven lay-up behavior and surface tension driven lay-up behavior.</w:t>
      </w:r>
    </w:p>
    <w:p>
      <w:pPr>
        <w:jc w:val="both"/>
      </w:pPr>
      <w:r>
        <w:rPr/>
        <w:t xml:space="preserve">3. An upper bound on the lay-up speed is observed, and applications to lay-up of prepregs in machine tools are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Mechanics of Prepreg Conformance” by T.G. Gutowski and L. Bonhomme (1988) is a comprehensive overview of the mechanics of prepreg conformance to a substrate, with experiments and mathematical models developed to explain the two distinct behaviors identified for graphite epoxy prepregs – pressure driven lay-up behavior and surface tension driven lay-up behavior – as well as an upper bound on the lay-up speed observed in both cases. The authors provide detailed explanations for their findings, citing relevant literature such as Bird et al., Timoshenko, Lai &amp; Saibel, Crandall et al., Kaelble, Johnson, Toyama &amp; Ito, Kaelble, Benatar &amp; Gutowski, among others.</w:t>
      </w:r>
    </w:p>
    <w:p>
      <w:pPr>
        <w:jc w:val="both"/>
      </w:pPr>
      <w:r>
        <w:rPr/>
        <w:t xml:space="preserve">The article appears to be reliable and trustworthy overall; however there are some potential biases that should be noted. For example, the authors do not explore any counterarguments or alternative perspectives on their findings; they present only one side of the argument without considering other possible interpretations or implications of their results. Additionally, while they cite relevant literature throughout the article, it is unclear whether they have considered all available sources when forming their conclusions; it would be beneficial if they had included more diverse sources from different disciplines in order to provide a more comprehensive overview of the topic at hand. </w:t>
      </w:r>
    </w:p>
    <w:p>
      <w:pPr>
        <w:jc w:val="both"/>
      </w:pPr>
      <w:r>
        <w:rPr/>
        <w:t xml:space="preserve">In conclusion, this article provides an informative overview of the mechanics of prepreg conformance with detailed explanations for its findings;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Prepreg conformance mechanisms</w:t>
      </w:r>
    </w:p>
    <w:p>
      <w:pPr>
        <w:spacing w:after="0"/>
        <w:numPr>
          <w:ilvl w:val="0"/>
          <w:numId w:val="2"/>
        </w:numPr>
      </w:pPr>
      <w:r>
        <w:rPr/>
        <w:t xml:space="preserve">Prepreg conformance modeling</w:t>
      </w:r>
    </w:p>
    <w:p>
      <w:pPr>
        <w:spacing w:after="0"/>
        <w:numPr>
          <w:ilvl w:val="0"/>
          <w:numId w:val="2"/>
        </w:numPr>
      </w:pPr>
      <w:r>
        <w:rPr/>
        <w:t xml:space="preserve">Prepreg conformance experiments</w:t>
      </w:r>
    </w:p>
    <w:p>
      <w:pPr>
        <w:spacing w:after="0"/>
        <w:numPr>
          <w:ilvl w:val="0"/>
          <w:numId w:val="2"/>
        </w:numPr>
      </w:pPr>
      <w:r>
        <w:rPr/>
        <w:t xml:space="preserve">Prepreg conformance upper bound</w:t>
      </w:r>
    </w:p>
    <w:p>
      <w:pPr>
        <w:spacing w:after="0"/>
        <w:numPr>
          <w:ilvl w:val="0"/>
          <w:numId w:val="2"/>
        </w:numPr>
      </w:pPr>
      <w:r>
        <w:rPr/>
        <w:t xml:space="preserve">Prepreg conformance surface tension</w:t>
      </w:r>
    </w:p>
    <w:p>
      <w:pPr>
        <w:numPr>
          <w:ilvl w:val="0"/>
          <w:numId w:val="2"/>
        </w:numPr>
      </w:pPr>
      <w:r>
        <w:rPr/>
        <w:t xml:space="preserve">Prepreg conformance pressure driven behavior</w:t>
      </w:r>
    </w:p>
    <w:p>
      <w:pPr>
        <w:pStyle w:val="Heading1"/>
      </w:pPr>
      <w:bookmarkStart w:id="6" w:name="_Toc6"/>
      <w:r>
        <w:t>Report location:</w:t>
      </w:r>
      <w:bookmarkEnd w:id="6"/>
    </w:p>
    <w:p>
      <w:hyperlink r:id="rId8" w:history="1">
        <w:r>
          <w:rPr>
            <w:color w:val="2980b9"/>
            <w:u w:val="single"/>
          </w:rPr>
          <w:t xml:space="preserve">https://www.fullpicture.app/item/519712d81bc714396c393aefec553943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0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02199838802200301?journalCode=jcma" TargetMode="External"/><Relationship Id="rId8" Type="http://schemas.openxmlformats.org/officeDocument/2006/relationships/hyperlink" Target="https://www.fullpicture.app/item/519712d81bc714396c393aefec5539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2023-02-19T01:39:01+01:00</dcterms:created>
  <dcterms:modified xsi:type="dcterms:W3CDTF">2023-02-19T01:39:01+01:00</dcterms:modified>
</cp:coreProperties>
</file>

<file path=docProps/custom.xml><?xml version="1.0" encoding="utf-8"?>
<Properties xmlns="http://schemas.openxmlformats.org/officeDocument/2006/custom-properties" xmlns:vt="http://schemas.openxmlformats.org/officeDocument/2006/docPropsVTypes"/>
</file>