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Hydrolysis and photolysis of oxytetracycline in aqueous solution</w:t>
      </w:r>
      <w:br/>
      <w:hyperlink r:id="rId7" w:history="1">
        <w:r>
          <w:rPr>
            <w:color w:val="2980b9"/>
            <w:u w:val="single"/>
          </w:rPr>
          <w:t xml:space="preserve">https://www.tandfonline.com/doi/full/10.1080/03601230903404556</w:t>
        </w:r>
      </w:hyperlink>
    </w:p>
    <w:p>
      <w:pPr>
        <w:pStyle w:val="Heading1"/>
      </w:pPr>
      <w:bookmarkStart w:id="2" w:name="_Toc2"/>
      <w:r>
        <w:t>Article summary:</w:t>
      </w:r>
      <w:bookmarkEnd w:id="2"/>
    </w:p>
    <w:p>
      <w:pPr>
        <w:jc w:val="both"/>
      </w:pPr>
      <w:r>
        <w:rPr/>
        <w:t xml:space="preserve">1. Oxytetracycline is a member of the tetracycline antibiotics family and is widely used in farm animals for therapeutic treatment and health protection.</w:t>
      </w:r>
    </w:p>
    <w:p>
      <w:pPr>
        <w:jc w:val="both"/>
      </w:pPr>
      <w:r>
        <w:rPr/>
        <w:t xml:space="preserve">2. The hydrolysis and photolysis degradation of oxytetracycline was investigated in this study, with pH, temperature, and the presence of Ca2+ having remarked effects on oxytetracycline hydrolysis.</w:t>
      </w:r>
    </w:p>
    <w:p>
      <w:pPr>
        <w:jc w:val="both"/>
      </w:pPr>
      <w:r>
        <w:rPr/>
        <w:t xml:space="preserve">3. Oxytetracycline photolysis was found to be very fast with a degradation rate constant at 3.61 ± 0.06 day− 1, which is comparable to that of hydrolysis at 60°C.</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overview of the hydrolysis and photolysis degradation of oxytetracycline in aqueous solution. The article presents data from experiments conducted to investigate the effects of pH, temperature, and the presence of Ca2+ on oxytetracycline hydrolysis as well as its photolytic degradation rate constant. The article is generally reliable and trustworthy; however, there are some potential biases that should be noted. </w:t>
      </w:r>
    </w:p>
    <w:p>
      <w:pPr>
        <w:jc w:val="both"/>
      </w:pPr>
      <w:r>
        <w:rPr/>
        <w:t xml:space="preserve">First, the article does not provide any information about possible risks associated with oxytetracycline contamination in water environments or how it may affect human health or animal health if ingested over long periods of time. This information would have been useful for readers to understand the implications of this research more fully. </w:t>
      </w:r>
    </w:p>
    <w:p>
      <w:pPr>
        <w:jc w:val="both"/>
      </w:pPr>
      <w:r>
        <w:rPr/>
        <w:t xml:space="preserve">Second, while the article does mention that veterinary antibiotics are excreted by animals shortly after medication, it does not explore other sources such as runoff from agricultural lands or leaching into water bodies which could also contribute to antibiotic contamination in water environments. </w:t>
      </w:r>
    </w:p>
    <w:p>
      <w:pPr>
        <w:jc w:val="both"/>
      </w:pPr>
      <w:r>
        <w:rPr/>
        <w:t xml:space="preserve">Third, while the article mentions that veterinary antibiotics can lead to antibiotic resistance genes in microorganisms which can be transferred to humans through food chains and drinking water, it does not provide any evidence for this claim or explore counterarguments regarding this issue. </w:t>
      </w:r>
    </w:p>
    <w:p>
      <w:pPr>
        <w:jc w:val="both"/>
      </w:pPr>
      <w:r>
        <w:rPr/>
        <w:t xml:space="preserve">Finally, while the article provides data from experiments conducted to investigate various aspects related to oxytetracycline degradation in aqueous solutions, it does not present both sides equally when discussing these results; instead it focuses mainly on presenting positive results without exploring any potential limitations or drawbacks associated with them. </w:t>
      </w:r>
    </w:p>
    <w:p>
      <w:pPr>
        <w:jc w:val="both"/>
      </w:pPr>
      <w:r>
        <w:rPr/>
        <w:t xml:space="preserve">In conclusion, while this article provides an overview of hydrolysis and photolysis degradation of oxytetracycline in aqueous solution based on experimental data collected from various studies conducted by different researchers over time, there are some potential biases that should be noted such as lack of discussion about possible risks associated with oxytetracycline contamination in water environments; lack of exploration into other sources such as runoff from agricultural lands or leaching into water bodies; lack of evidence for claims made regarding antibiotic resistance genes; and lack of presentation both sides equally when discussing results from experiments conducted related to oxytetracycline degradation in aqueous solutions.</w:t>
      </w:r>
    </w:p>
    <w:p>
      <w:pPr>
        <w:pStyle w:val="Heading1"/>
      </w:pPr>
      <w:bookmarkStart w:id="5" w:name="_Toc5"/>
      <w:r>
        <w:t>Topics for further research:</w:t>
      </w:r>
      <w:bookmarkEnd w:id="5"/>
    </w:p>
    <w:p>
      <w:pPr>
        <w:spacing w:after="0"/>
        <w:numPr>
          <w:ilvl w:val="0"/>
          <w:numId w:val="2"/>
        </w:numPr>
      </w:pPr>
      <w:r>
        <w:rPr/>
        <w:t xml:space="preserve">Oxytetracycline contamination risks</w:t>
      </w:r>
    </w:p>
    <w:p>
      <w:pPr>
        <w:spacing w:after="0"/>
        <w:numPr>
          <w:ilvl w:val="0"/>
          <w:numId w:val="2"/>
        </w:numPr>
      </w:pPr>
      <w:r>
        <w:rPr/>
        <w:t xml:space="preserve">Veterinary antibiotics runoff</w:t>
      </w:r>
    </w:p>
    <w:p>
      <w:pPr>
        <w:spacing w:after="0"/>
        <w:numPr>
          <w:ilvl w:val="0"/>
          <w:numId w:val="2"/>
        </w:numPr>
      </w:pPr>
      <w:r>
        <w:rPr/>
        <w:t xml:space="preserve">Antibiotic resistance genes</w:t>
      </w:r>
    </w:p>
    <w:p>
      <w:pPr>
        <w:spacing w:after="0"/>
        <w:numPr>
          <w:ilvl w:val="0"/>
          <w:numId w:val="2"/>
        </w:numPr>
      </w:pPr>
      <w:r>
        <w:rPr/>
        <w:t xml:space="preserve">Human health effects of oxytetracycline</w:t>
      </w:r>
    </w:p>
    <w:p>
      <w:pPr>
        <w:spacing w:after="0"/>
        <w:numPr>
          <w:ilvl w:val="0"/>
          <w:numId w:val="2"/>
        </w:numPr>
      </w:pPr>
      <w:r>
        <w:rPr/>
        <w:t xml:space="preserve">Animal health effects of oxytetracycline</w:t>
      </w:r>
    </w:p>
    <w:p>
      <w:pPr>
        <w:numPr>
          <w:ilvl w:val="0"/>
          <w:numId w:val="2"/>
        </w:numPr>
      </w:pPr>
      <w:r>
        <w:rPr/>
        <w:t xml:space="preserve">Limitations of oxytetracycline degradation experiments</w:t>
      </w:r>
    </w:p>
    <w:p>
      <w:pPr>
        <w:pStyle w:val="Heading1"/>
      </w:pPr>
      <w:bookmarkStart w:id="6" w:name="_Toc6"/>
      <w:r>
        <w:t>Report location:</w:t>
      </w:r>
      <w:bookmarkEnd w:id="6"/>
    </w:p>
    <w:p>
      <w:hyperlink r:id="rId8" w:history="1">
        <w:r>
          <w:rPr>
            <w:color w:val="2980b9"/>
            <w:u w:val="single"/>
          </w:rPr>
          <w:t xml:space="preserve">https://www.fullpicture.app/item/51a354ee1b31b5a310a4aade22dccf1e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054D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03601230903404556" TargetMode="External"/><Relationship Id="rId8" Type="http://schemas.openxmlformats.org/officeDocument/2006/relationships/hyperlink" Target="https://www.fullpicture.app/item/51a354ee1b31b5a310a4aade22dccf1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2023-02-17T17:42:06+01:00</dcterms:created>
  <dcterms:modified xsi:type="dcterms:W3CDTF">2023-02-17T17:42:06+01:00</dcterms:modified>
</cp:coreProperties>
</file>

<file path=docProps/custom.xml><?xml version="1.0" encoding="utf-8"?>
<Properties xmlns="http://schemas.openxmlformats.org/officeDocument/2006/custom-properties" xmlns:vt="http://schemas.openxmlformats.org/officeDocument/2006/docPropsVTypes"/>
</file>