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 RNA-Seq reveals transcriptional heterogeneity and immune subtypes associated with disease activity in human myasthenia gravis - PMC</w:t>
      </w:r>
      <w:br/>
      <w:hyperlink r:id="rId7" w:history="1">
        <w:r>
          <w:rPr>
            <w:color w:val="2980b9"/>
            <w:u w:val="single"/>
          </w:rPr>
          <w:t xml:space="preserve">https://www.ncbi.nlm.nih.gov/pmc/articles/PMC8440681/</w:t>
        </w:r>
      </w:hyperlink>
    </w:p>
    <w:p>
      <w:pPr>
        <w:pStyle w:val="Heading1"/>
      </w:pPr>
      <w:bookmarkStart w:id="2" w:name="_Toc2"/>
      <w:r>
        <w:t>Article summary:</w:t>
      </w:r>
      <w:bookmarkEnd w:id="2"/>
    </w:p>
    <w:p>
      <w:pPr>
        <w:jc w:val="both"/>
      </w:pPr>
      <w:r>
        <w:rPr/>
        <w:t xml:space="preserve">1. Single-cell RNA sequencing was used to analyze the transcriptional profiles of 39,243 cells from patients with new-onset MG and healthy controls.</w:t>
      </w:r>
    </w:p>
    <w:p>
      <w:pPr>
        <w:jc w:val="both"/>
      </w:pPr>
      <w:r>
        <w:rPr/>
        <w:t xml:space="preserve">2. 13 major cell clusters were identified, along with 39 subgroups of cells. B cells, CD4+ T cells, and monocytes exhibited more heterogeneity in MG patients.</w:t>
      </w:r>
    </w:p>
    <w:p>
      <w:pPr>
        <w:jc w:val="both"/>
      </w:pPr>
      <w:r>
        <w:rPr/>
        <w:t xml:space="preserve">3. A disease-relevant subgroup, CD180− B cells, was discovered which is indicative of a high IgG composition and associated with disease activity and the anti-AChR antibody.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study conducted by researchers to understand the cellular heterogeneity involved in the pathogenesis of MG. The article is well written and provides evidence for its claims through data analysis and results obtained from single-cell RNA sequencing experiments. The authors have also discussed potential limitations of their study such as lack of clinical data for some patients which could have provided further insights into the findings. However, there are no counterarguments presented in the article which could have provided a balanced view on the topic. Additionally, there is no mention of possible risks associated with single-cell RNA sequencing experiments or any other potential biases that may have affected the results obtained from this study.</w:t>
      </w:r>
    </w:p>
    <w:p>
      <w:pPr>
        <w:pStyle w:val="Heading1"/>
      </w:pPr>
      <w:bookmarkStart w:id="5" w:name="_Toc5"/>
      <w:r>
        <w:t>Topics for further research:</w:t>
      </w:r>
      <w:bookmarkEnd w:id="5"/>
    </w:p>
    <w:p>
      <w:pPr>
        <w:spacing w:after="0"/>
        <w:numPr>
          <w:ilvl w:val="0"/>
          <w:numId w:val="2"/>
        </w:numPr>
      </w:pPr>
      <w:r>
        <w:rPr/>
        <w:t xml:space="preserve">Clinical data for myasthenia gravis</w:t>
      </w:r>
    </w:p>
    <w:p>
      <w:pPr>
        <w:spacing w:after="0"/>
        <w:numPr>
          <w:ilvl w:val="0"/>
          <w:numId w:val="2"/>
        </w:numPr>
      </w:pPr>
      <w:r>
        <w:rPr/>
        <w:t xml:space="preserve">Single-cell RNA sequencing risks</w:t>
      </w:r>
    </w:p>
    <w:p>
      <w:pPr>
        <w:spacing w:after="0"/>
        <w:numPr>
          <w:ilvl w:val="0"/>
          <w:numId w:val="2"/>
        </w:numPr>
      </w:pPr>
      <w:r>
        <w:rPr/>
        <w:t xml:space="preserve">Potential biases in single-cell RNA sequencing</w:t>
      </w:r>
    </w:p>
    <w:p>
      <w:pPr>
        <w:spacing w:after="0"/>
        <w:numPr>
          <w:ilvl w:val="0"/>
          <w:numId w:val="2"/>
        </w:numPr>
      </w:pPr>
      <w:r>
        <w:rPr/>
        <w:t xml:space="preserve">Cellular heterogeneity in myasthenia gravis</w:t>
      </w:r>
    </w:p>
    <w:p>
      <w:pPr>
        <w:spacing w:after="0"/>
        <w:numPr>
          <w:ilvl w:val="0"/>
          <w:numId w:val="2"/>
        </w:numPr>
      </w:pPr>
      <w:r>
        <w:rPr/>
        <w:t xml:space="preserve">Pathogenesis of myasthenia gravis</w:t>
      </w:r>
    </w:p>
    <w:p>
      <w:pPr>
        <w:numPr>
          <w:ilvl w:val="0"/>
          <w:numId w:val="2"/>
        </w:numPr>
      </w:pPr>
      <w:r>
        <w:rPr/>
        <w:t xml:space="preserve">Limitations of single-cell RNA sequencing experiments</w:t>
      </w:r>
    </w:p>
    <w:p>
      <w:pPr>
        <w:pStyle w:val="Heading1"/>
      </w:pPr>
      <w:bookmarkStart w:id="6" w:name="_Toc6"/>
      <w:r>
        <w:t>Report location:</w:t>
      </w:r>
      <w:bookmarkEnd w:id="6"/>
    </w:p>
    <w:p>
      <w:hyperlink r:id="rId8" w:history="1">
        <w:r>
          <w:rPr>
            <w:color w:val="2980b9"/>
            <w:u w:val="single"/>
          </w:rPr>
          <w:t xml:space="preserve">https://www.fullpicture.app/item/51ce37bfdb2b10e7ffdb8ec8bfbc836f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A7B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440681/" TargetMode="External"/><Relationship Id="rId8" Type="http://schemas.openxmlformats.org/officeDocument/2006/relationships/hyperlink" Target="https://www.fullpicture.app/item/51ce37bfdb2b10e7ffdb8ec8bfbc83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2023-02-28T22:22:04+01:00</dcterms:created>
  <dcterms:modified xsi:type="dcterms:W3CDTF">2023-02-28T22:22:04+01:00</dcterms:modified>
</cp:coreProperties>
</file>

<file path=docProps/custom.xml><?xml version="1.0" encoding="utf-8"?>
<Properties xmlns="http://schemas.openxmlformats.org/officeDocument/2006/custom-properties" xmlns:vt="http://schemas.openxmlformats.org/officeDocument/2006/docPropsVTypes"/>
</file>