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Disease-Associated Microglia: A Universal Immune Sensor of Neurodegeneration: Cell</w:t>
      </w:r>
      <w:br/>
      <w:hyperlink r:id="rId7" w:history="1">
        <w:r>
          <w:rPr>
            <w:color w:val="2980b9"/>
            <w:u w:val="single"/>
          </w:rPr>
          <w:t xml:space="preserve">https://www.cell.com/cell/fulltext/S0092-8674(18)30576-2?_returnURL=https%3A%2F%2Flinkinghub.elsevier.com%2Fretrieve%2Fpii%2FS0092867418305762%3Fshowall%3Dtrue</w:t>
        </w:r>
      </w:hyperlink>
    </w:p>
    <w:p>
      <w:pPr>
        <w:pStyle w:val="Heading1"/>
      </w:pPr>
      <w:bookmarkStart w:id="2" w:name="_Toc2"/>
      <w:r>
        <w:t>Article summary:</w:t>
      </w:r>
      <w:bookmarkEnd w:id="2"/>
    </w:p>
    <w:p>
      <w:pPr>
        <w:jc w:val="both"/>
      </w:pPr>
      <w:r>
        <w:rPr/>
        <w:t xml:space="preserve">1. Disease-associated microglia (DAM) are a recently identified subset of CNS resident macrophages found at sites of neurodegeneration, which may play a protective role in sensing and responding to neural tissue damage.</w:t>
      </w:r>
    </w:p>
    <w:p>
      <w:pPr>
        <w:jc w:val="both"/>
      </w:pPr>
      <w:r>
        <w:rPr/>
        <w:t xml:space="preserve">2. DAM are characterized by expression of genes linked to Alzheimer’s disease and other neurodegenerative conditions, including TREM2, a receptor required for DAM activation.</w:t>
      </w:r>
    </w:p>
    <w:p>
      <w:pPr>
        <w:jc w:val="both"/>
      </w:pPr>
      <w:r>
        <w:rPr/>
        <w:t xml:space="preserve">3. DAM differentiation is a two-step process involving TREM2-independent and -dependent signaling pathways, and it is proposed that DAM detect neurodegeneration-associated molecular patterns (NAMPs) as an analogical model to the peripheral immune system’s pathogen- and damage-associated stress signals (PAMPs and DAMPs).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recent discovery of disease-associated microglia (DAM), a subset of CNS resident macrophages found at sites of neurodegeneration, which may play a protective role in sensing and responding to neural tissue damage. The article is based on evidence from transcriptional analysis of DAM at single-cell level and from human genome-wide association studies (GWASs).</w:t>
      </w:r>
    </w:p>
    <w:p>
      <w:pPr>
        <w:jc w:val="both"/>
      </w:pPr>
      <w:r>
        <w:rPr/>
        <w:t xml:space="preserve">The article appears to be reliable in its presentation of the evidence supporting the hypothesis that microglia display a dedicated sensory mechanism to detect neural tissue damage in the form of NAMPs. The authors provide detailed descriptions of the molecular characterization of DAM cells, their potential function in diseased brains, and how manipulating DAM may create new therapeutic opportunities.</w:t>
      </w:r>
    </w:p>
    <w:p>
      <w:pPr>
        <w:jc w:val="both"/>
      </w:pPr>
      <w:r>
        <w:rPr/>
        <w:t xml:space="preserve">However, there are some potential biases in the article that should be noted. For example, while the authors discuss potential function of different DAM pathways in the diseased brain, they do not explore any counterarguments or alternative explanations for their findings. Additionally, while they mention possible risks associated with modulating DAM function in CNS diseases, they do not provide any evidence or data to support this claim. Furthermore, while they discuss various mouse models used to study DAM cells, they do not provide any information about possible limitations or drawbacks associated with these models. </w:t>
      </w:r>
    </w:p>
    <w:p>
      <w:pPr>
        <w:jc w:val="both"/>
      </w:pPr>
      <w:r>
        <w:rPr/>
        <w:t xml:space="preserve">In conclusion, while this article provides an informative overview of recent discoveries regarding disease-associated microglia cells and their potential roles in neurodegenerative diseases, it does not present both sides equally or explore all possible counterarguments or risks associated with modulating DAM function in CNS diseases.</w:t>
      </w:r>
    </w:p>
    <w:p>
      <w:pPr>
        <w:pStyle w:val="Heading1"/>
      </w:pPr>
      <w:bookmarkStart w:id="5" w:name="_Toc5"/>
      <w:r>
        <w:t>Topics for further research:</w:t>
      </w:r>
      <w:bookmarkEnd w:id="5"/>
    </w:p>
    <w:p>
      <w:pPr>
        <w:spacing w:after="0"/>
        <w:numPr>
          <w:ilvl w:val="0"/>
          <w:numId w:val="2"/>
        </w:numPr>
      </w:pPr>
      <w:r>
        <w:rPr/>
        <w:t xml:space="preserve">Risks associated with modulating DAM function</w:t>
      </w:r>
    </w:p>
    <w:p>
      <w:pPr>
        <w:spacing w:after="0"/>
        <w:numPr>
          <w:ilvl w:val="0"/>
          <w:numId w:val="2"/>
        </w:numPr>
      </w:pPr>
      <w:r>
        <w:rPr/>
        <w:t xml:space="preserve">Limitations of mouse models for studying DAM cells</w:t>
      </w:r>
    </w:p>
    <w:p>
      <w:pPr>
        <w:spacing w:after="0"/>
        <w:numPr>
          <w:ilvl w:val="0"/>
          <w:numId w:val="2"/>
        </w:numPr>
      </w:pPr>
      <w:r>
        <w:rPr/>
        <w:t xml:space="preserve">Alternative explanations for DAM findings</w:t>
      </w:r>
    </w:p>
    <w:p>
      <w:pPr>
        <w:spacing w:after="0"/>
        <w:numPr>
          <w:ilvl w:val="0"/>
          <w:numId w:val="2"/>
        </w:numPr>
      </w:pPr>
      <w:r>
        <w:rPr/>
        <w:t xml:space="preserve">Potential therapeutic applications of DAM manipulation</w:t>
      </w:r>
    </w:p>
    <w:p>
      <w:pPr>
        <w:spacing w:after="0"/>
        <w:numPr>
          <w:ilvl w:val="0"/>
          <w:numId w:val="2"/>
        </w:numPr>
      </w:pPr>
      <w:r>
        <w:rPr/>
        <w:t xml:space="preserve">Counterarguments to DAM hypothesis</w:t>
      </w:r>
    </w:p>
    <w:p>
      <w:pPr>
        <w:numPr>
          <w:ilvl w:val="0"/>
          <w:numId w:val="2"/>
        </w:numPr>
      </w:pPr>
      <w:r>
        <w:rPr/>
        <w:t xml:space="preserve">Neurodegenerative diseases and DAM cells</w:t>
      </w:r>
    </w:p>
    <w:p>
      <w:pPr>
        <w:pStyle w:val="Heading1"/>
      </w:pPr>
      <w:bookmarkStart w:id="6" w:name="_Toc6"/>
      <w:r>
        <w:t>Report location:</w:t>
      </w:r>
      <w:bookmarkEnd w:id="6"/>
    </w:p>
    <w:p>
      <w:hyperlink r:id="rId8" w:history="1">
        <w:r>
          <w:rPr>
            <w:color w:val="2980b9"/>
            <w:u w:val="single"/>
          </w:rPr>
          <w:t xml:space="preserve">https://www.fullpicture.app/item/5200d925ca417dc0b7d98a2386192d9b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7DB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fulltext/S0092-8674(18)30576-2?_returnURL=https%3A%2F%2Flinkinghub.elsevier.com%2Fretrieve%2Fpii%2FS0092867418305762%3Fshowall%3Dtrue" TargetMode="External"/><Relationship Id="rId8" Type="http://schemas.openxmlformats.org/officeDocument/2006/relationships/hyperlink" Target="https://www.fullpicture.app/item/5200d925ca417dc0b7d98a2386192d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2023-02-22T04:03:38+01:00</dcterms:created>
  <dcterms:modified xsi:type="dcterms:W3CDTF">2023-02-22T04:03:38+01:00</dcterms:modified>
</cp:coreProperties>
</file>

<file path=docProps/custom.xml><?xml version="1.0" encoding="utf-8"?>
<Properties xmlns="http://schemas.openxmlformats.org/officeDocument/2006/custom-properties" xmlns:vt="http://schemas.openxmlformats.org/officeDocument/2006/docPropsVTypes"/>
</file>