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Cannabinoid Receptors and Neuroprotection: A Comprehensive Review of the Endocannabinoid System in the Brain - Aurea Care Medical Science Journal</w:t>
      </w:r>
      <w:br/>
      <w:hyperlink r:id="rId7" w:history="1">
        <w:r>
          <w:rPr>
            <w:color w:val="2980b9"/>
            <w:u w:val="single"/>
          </w:rPr>
          <w:t xml:space="preserve">https://aureamedicalsciencejournal.se/cannabinoid-receptors-and-neuroprotection-a-comprehensive-review-of-the-endocannabinoid-system-in-the-brain/</w:t>
        </w:r>
      </w:hyperlink>
    </w:p>
    <w:p>
      <w:pPr>
        <w:pStyle w:val="Heading1"/>
      </w:pPr>
      <w:bookmarkStart w:id="2" w:name="_Toc2"/>
      <w:r>
        <w:t>Article summary:</w:t>
      </w:r>
      <w:bookmarkEnd w:id="2"/>
    </w:p>
    <w:p>
      <w:pPr>
        <w:jc w:val="both"/>
      </w:pPr>
      <w:r>
        <w:rPr/>
        <w:t xml:space="preserve">1. The endocannabinoid system (ECS) plays a crucial role in protecting neurons from damage caused by trauma, ischemia, neuroinflammation, or neurodegeneration.</w:t>
      </w:r>
    </w:p>
    <w:p>
      <w:pPr>
        <w:jc w:val="both"/>
      </w:pPr>
      <w:r>
        <w:rPr/>
        <w:t xml:space="preserve">2. The ECS consists of cannabinoid receptors CB1 and CB2, which are distributed in the central nervous system (CNS) and peripheral nervous system (PNS).</w:t>
      </w:r>
    </w:p>
    <w:p>
      <w:pPr>
        <w:jc w:val="both"/>
      </w:pPr>
      <w:r>
        <w:rPr/>
        <w:t xml:space="preserve">3. Several endogenous neuroprotective compounds indirectly interact with the ECS, either by modulating endogenous cannabinoid levels or actions or by affecting other receptors or systems related to the ECS, offering novel therapeutic opportunities for neurological disorders involving neuronal damage.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"Cannabinoid Receptors and Neuroprotection: A Comprehensive Review of the Endocannabinoid System in the Brain" provides a comprehensive overview of the endocannabinoid system (ECS) and its potential role in neuroprotection. The article discusses the various components of the ECS, including cannabinoid receptors CB1 and CB2, as well as endogenous cannabinoids such as anandamide and 2-arachidonoyl glycerol. The article also explores how compounds can interact with non-cannabinoid receptors involved in ECS regulation, such as transient receptor potential vanilloid 1 channels.</w:t>
      </w:r>
    </w:p>
    <w:p>
      <w:pPr>
        <w:jc w:val="both"/>
      </w:pPr>
      <w:r>
        <w:rPr/>
        <w:t xml:space="preserve"/>
      </w:r>
    </w:p>
    <w:p>
      <w:pPr>
        <w:jc w:val="both"/>
      </w:pPr>
      <w:r>
        <w:rPr/>
        <w:t xml:space="preserve">While the article provides a thorough review of current research on the ECS and its potential neuroprotective effects, it is important to note that some claims made in the article are not fully supported by evidence. For example, while the article cites a study showing that acute administration of THC to mice subjected to traumatic brain injuries led to significant recovery from TBI, it does not mention other studies that have found negative effects of THC on cognitive function and mental health.</w:t>
      </w:r>
    </w:p>
    <w:p>
      <w:pPr>
        <w:jc w:val="both"/>
      </w:pPr>
      <w:r>
        <w:rPr/>
        <w:t xml:space="preserve"/>
      </w:r>
    </w:p>
    <w:p>
      <w:pPr>
        <w:jc w:val="both"/>
      </w:pPr>
      <w:r>
        <w:rPr/>
        <w:t xml:space="preserve">Additionally, while the article notes that several endogenous neuroprotective compounds indirectly interact with the ECS, it does not explore potential risks associated with manipulating these compounds or interfering with normal ECS functioning. It is important for future research to consider both potential benefits and risks associated with targeting the ECS for therapeutic purposes.</w:t>
      </w:r>
    </w:p>
    <w:p>
      <w:pPr>
        <w:jc w:val="both"/>
      </w:pPr>
      <w:r>
        <w:rPr/>
        <w:t xml:space="preserve"/>
      </w:r>
    </w:p>
    <w:p>
      <w:pPr>
        <w:jc w:val="both"/>
      </w:pPr>
      <w:r>
        <w:rPr/>
        <w:t xml:space="preserve">Overall, while this article provides valuable insights into current research on the ECS and its potential role in neuroprotection, readers should approach its claims with caution and consider additional sources of information before drawing conclusions about potential therapeutic applications.</w:t>
      </w:r>
    </w:p>
    <w:p>
      <w:pPr>
        <w:pStyle w:val="Heading1"/>
      </w:pPr>
      <w:bookmarkStart w:id="5" w:name="_Toc5"/>
      <w:r>
        <w:t>Topics for further research:</w:t>
      </w:r>
      <w:bookmarkEnd w:id="5"/>
    </w:p>
    <w:p>
      <w:pPr>
        <w:spacing w:after="0"/>
        <w:numPr>
          <w:ilvl w:val="0"/>
          <w:numId w:val="2"/>
        </w:numPr>
      </w:pPr>
      <w:r>
        <w:rPr/>
        <w:t xml:space="preserve">Negative effects of THC on cognitive function and mental health
</w:t>
      </w:r>
    </w:p>
    <w:p>
      <w:pPr>
        <w:spacing w:after="0"/>
        <w:numPr>
          <w:ilvl w:val="0"/>
          <w:numId w:val="2"/>
        </w:numPr>
      </w:pPr>
      <w:r>
        <w:rPr/>
        <w:t xml:space="preserve">Risks associated with manipulating endogenous neuroprotective compounds
</w:t>
      </w:r>
    </w:p>
    <w:p>
      <w:pPr>
        <w:spacing w:after="0"/>
        <w:numPr>
          <w:ilvl w:val="0"/>
          <w:numId w:val="2"/>
        </w:numPr>
      </w:pPr>
      <w:r>
        <w:rPr/>
        <w:t xml:space="preserve">Potential adverse effects of interfering with normal ECS functioning
</w:t>
      </w:r>
    </w:p>
    <w:p>
      <w:pPr>
        <w:spacing w:after="0"/>
        <w:numPr>
          <w:ilvl w:val="0"/>
          <w:numId w:val="2"/>
        </w:numPr>
      </w:pPr>
      <w:r>
        <w:rPr/>
        <w:t xml:space="preserve">Other cannabinoids and their effects on the ECS
</w:t>
      </w:r>
    </w:p>
    <w:p>
      <w:pPr>
        <w:spacing w:after="0"/>
        <w:numPr>
          <w:ilvl w:val="0"/>
          <w:numId w:val="2"/>
        </w:numPr>
      </w:pPr>
      <w:r>
        <w:rPr/>
        <w:t xml:space="preserve">Clinical trials investigating the therapeutic potential of ECS modulation
</w:t>
      </w:r>
    </w:p>
    <w:p>
      <w:pPr>
        <w:numPr>
          <w:ilvl w:val="0"/>
          <w:numId w:val="2"/>
        </w:numPr>
      </w:pPr>
      <w:r>
        <w:rPr/>
        <w:t xml:space="preserve">The role of the ECS in other neurological disorders beyond neuroprotection</w:t>
      </w:r>
    </w:p>
    <w:p>
      <w:pPr>
        <w:pStyle w:val="Heading1"/>
      </w:pPr>
      <w:bookmarkStart w:id="6" w:name="_Toc6"/>
      <w:r>
        <w:t>Report location:</w:t>
      </w:r>
      <w:bookmarkEnd w:id="6"/>
    </w:p>
    <w:p>
      <w:hyperlink r:id="rId8" w:history="1">
        <w:r>
          <w:rPr>
            <w:color w:val="2980b9"/>
            <w:u w:val="single"/>
          </w:rPr>
          <w:t xml:space="preserve">https://www.fullpicture.app/item/522eedbb5d7531ce1a3fe9257eb5be76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16B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reamedicalsciencejournal.se/cannabinoid-receptors-and-neuroprotection-a-comprehensive-review-of-the-endocannabinoid-system-in-the-brain/" TargetMode="External"/><Relationship Id="rId8" Type="http://schemas.openxmlformats.org/officeDocument/2006/relationships/hyperlink" Target="https://www.fullpicture.app/item/522eedbb5d7531ce1a3fe9257eb5be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2023-12-21T13:52:02+01:00</dcterms:created>
  <dcterms:modified xsi:type="dcterms:W3CDTF">2023-12-21T13:52:02+01:00</dcterms:modified>
</cp:coreProperties>
</file>

<file path=docProps/custom.xml><?xml version="1.0" encoding="utf-8"?>
<Properties xmlns="http://schemas.openxmlformats.org/officeDocument/2006/custom-properties" xmlns:vt="http://schemas.openxmlformats.org/officeDocument/2006/docPropsVTypes"/>
</file>