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需要连续肾脏替代治疗的患者早期康复的安全性、可行性和有效性：一项质量改进研究 - PMC</w:t>
      </w:r>
      <w:br/>
      <w:hyperlink r:id="rId7" w:history="1">
        <w:r>
          <w:rPr>
            <w:color w:val="2980b9"/>
            <w:u w:val="single"/>
          </w:rPr>
          <w:t xml:space="preserve">https://www.ncbi.nlm.nih.gov/pmc/articles/PMC6943757/</w:t>
        </w:r>
      </w:hyperlink>
    </w:p>
    <w:p>
      <w:pPr>
        <w:pStyle w:val="Heading1"/>
      </w:pPr>
      <w:bookmarkStart w:id="2" w:name="_Toc2"/>
      <w:r>
        <w:t>Article summary:</w:t>
      </w:r>
      <w:bookmarkEnd w:id="2"/>
    </w:p>
    <w:p>
      <w:pPr>
        <w:jc w:val="both"/>
      </w:pPr>
      <w:r>
        <w:rPr/>
        <w:t xml:space="preserve">1. 本研究评估了需要连续肾脏替代治疗的患者早期康复的安全性和可行性，重点关注这些患者的活动能力。</w:t>
      </w:r>
    </w:p>
    <w:p>
      <w:pPr>
        <w:jc w:val="both"/>
      </w:pPr>
      <w:r>
        <w:rPr/>
        <w:t xml:space="preserve">2. 研究结果显示，提供早期康复对需要连续肾脏替代治疗的危重患者是安全可行的，并且以活动性为重点的早期康复可能会改善这一易感人群的患者预后。</w:t>
      </w:r>
    </w:p>
    <w:p>
      <w:pPr>
        <w:jc w:val="both"/>
      </w:pPr>
      <w:r>
        <w:rPr/>
        <w:t xml:space="preserve">3. 实施早期康复干预措施在重症监护病房中是安全和可行的，可以减轻危重患者在住院期间发展出来的身体残疾。</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偏见及来源：文章没有明确提到作者的背景和利益冲突，这可能导致潜在的偏见。读者无法确定作者是否有与研究结果相关的利益关系。</w:t>
      </w:r>
    </w:p>
    <w:p>
      <w:pPr>
        <w:jc w:val="both"/>
      </w:pPr>
      <w:r>
        <w:rPr/>
        <w:t xml:space="preserve"/>
      </w:r>
    </w:p>
    <w:p>
      <w:pPr>
        <w:jc w:val="both"/>
      </w:pPr>
      <w:r>
        <w:rPr/>
        <w:t xml:space="preserve">2. 片面报道：文章只提到了早期康复对需要连续肾脏替代治疗（CRRT）的患者的安全性和可行性，但没有提及任何可能存在的风险或不良事件。这种片面报道可能会给读者带来误导。</w:t>
      </w:r>
    </w:p>
    <w:p>
      <w:pPr>
        <w:jc w:val="both"/>
      </w:pPr>
      <w:r>
        <w:rPr/>
        <w:t xml:space="preserve"/>
      </w:r>
    </w:p>
    <w:p>
      <w:pPr>
        <w:jc w:val="both"/>
      </w:pPr>
      <w:r>
        <w:rPr/>
        <w:t xml:space="preserve">3. 无根据的主张：文章声称早期康复可以改善需要CRRT的患者的预后，但没有提供足够的证据支持这一主张。缺乏控制组或对照组以比较早期康复与传统护理方法之间的差异。</w:t>
      </w:r>
    </w:p>
    <w:p>
      <w:pPr>
        <w:jc w:val="both"/>
      </w:pPr>
      <w:r>
        <w:rPr/>
        <w:t xml:space="preserve"/>
      </w:r>
    </w:p>
    <w:p>
      <w:pPr>
        <w:jc w:val="both"/>
      </w:pPr>
      <w:r>
        <w:rPr/>
        <w:t xml:space="preserve">4. 缺失的考虑点：文章没有讨论其他可能影响需要CRRT患者早期康复效果的因素，如年龄、基础疾病、并发症等。这些因素可能会对康复效果产生重要影响，但未被纳入考虑。</w:t>
      </w:r>
    </w:p>
    <w:p>
      <w:pPr>
        <w:jc w:val="both"/>
      </w:pPr>
      <w:r>
        <w:rPr/>
        <w:t xml:space="preserve"/>
      </w:r>
    </w:p>
    <w:p>
      <w:pPr>
        <w:jc w:val="both"/>
      </w:pPr>
      <w:r>
        <w:rPr/>
        <w:t xml:space="preserve">5. 所提出主张缺乏证据：尽管文章声称需要CRRT患者进行早期康复是安全可行的，但没有提供足够的证据支持这一主张。文章只提到未发生重大不良事件，但并未提供详细的数据或统计分析。</w:t>
      </w:r>
    </w:p>
    <w:p>
      <w:pPr>
        <w:jc w:val="both"/>
      </w:pPr>
      <w:r>
        <w:rPr/>
        <w:t xml:space="preserve"/>
      </w:r>
    </w:p>
    <w:p>
      <w:pPr>
        <w:jc w:val="both"/>
      </w:pPr>
      <w:r>
        <w:rPr/>
        <w:t xml:space="preserve">6. 未探索的反驳：文章没有探讨可能存在的反驳观点或争议。早期康复是否适用于所有需要CRRT的患者，以及在不同临床情况下的效果如何等问题都没有被讨论。</w:t>
      </w:r>
    </w:p>
    <w:p>
      <w:pPr>
        <w:jc w:val="both"/>
      </w:pPr>
      <w:r>
        <w:rPr/>
        <w:t xml:space="preserve"/>
      </w:r>
    </w:p>
    <w:p>
      <w:pPr>
        <w:jc w:val="both"/>
      </w:pPr>
      <w:r>
        <w:rPr/>
        <w:t xml:space="preserve">7. 宣传内容和偏袒：文章中使用了积极的词汇来描述早期康复对需要CRRT患者的潜在益处，这可能会给读者留下一种宣传性质的印象。此外，文章没有平等地呈现早期康复和传统护理方法之间的优缺点。</w:t>
      </w:r>
    </w:p>
    <w:p>
      <w:pPr>
        <w:jc w:val="both"/>
      </w:pPr>
      <w:r>
        <w:rPr/>
        <w:t xml:space="preserve"/>
      </w:r>
    </w:p>
    <w:p>
      <w:pPr>
        <w:jc w:val="both"/>
      </w:pPr>
      <w:r>
        <w:rPr/>
        <w:t xml:space="preserve">总体而言，上述文章存在一些问题，包括偏见、片面报道、无根据的主张、缺失考虑点、所提出主张缺乏证据、未探索反驳等。读者应该保持批判思维，并寻找更多相关研究来全面评估早期康复对需要CRRT患者的效果和安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早期康复的风险和不良事件
</w:t>
      </w:r>
    </w:p>
    <w:p>
      <w:pPr>
        <w:spacing w:after="0"/>
        <w:numPr>
          <w:ilvl w:val="0"/>
          <w:numId w:val="2"/>
        </w:numPr>
      </w:pPr>
      <w:r>
        <w:rPr/>
        <w:t xml:space="preserve">早期康复对需要CRRT患者预后的证据
</w:t>
      </w:r>
    </w:p>
    <w:p>
      <w:pPr>
        <w:spacing w:after="0"/>
        <w:numPr>
          <w:ilvl w:val="0"/>
          <w:numId w:val="2"/>
        </w:numPr>
      </w:pPr>
      <w:r>
        <w:rPr/>
        <w:t xml:space="preserve">其他影响早期康复效果的因素
</w:t>
      </w:r>
    </w:p>
    <w:p>
      <w:pPr>
        <w:spacing w:after="0"/>
        <w:numPr>
          <w:ilvl w:val="0"/>
          <w:numId w:val="2"/>
        </w:numPr>
      </w:pPr>
      <w:r>
        <w:rPr/>
        <w:t xml:space="preserve">早期康复的安全性和可行性的证据
</w:t>
      </w:r>
    </w:p>
    <w:p>
      <w:pPr>
        <w:numPr>
          <w:ilvl w:val="0"/>
          <w:numId w:val="2"/>
        </w:numPr>
      </w:pPr>
      <w:r>
        <w:rPr/>
        <w:t xml:space="preserve">早期康复的适用范围和效果的争议</w:t>
      </w:r>
    </w:p>
    <w:p>
      <w:pPr>
        <w:pStyle w:val="Heading1"/>
      </w:pPr>
      <w:bookmarkStart w:id="6" w:name="_Toc6"/>
      <w:r>
        <w:t>Report location:</w:t>
      </w:r>
      <w:bookmarkEnd w:id="6"/>
    </w:p>
    <w:p>
      <w:hyperlink r:id="rId8" w:history="1">
        <w:r>
          <w:rPr>
            <w:color w:val="2980b9"/>
            <w:u w:val="single"/>
          </w:rPr>
          <w:t xml:space="preserve">https://www.fullpicture.app/item/5242d8d155bb0b6893a235019bc3d0d0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A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43757/" TargetMode="External"/><Relationship Id="rId8" Type="http://schemas.openxmlformats.org/officeDocument/2006/relationships/hyperlink" Target="https://www.fullpicture.app/item/5242d8d155bb0b6893a235019bc3d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2024-04-21T20:16:09+02:00</dcterms:created>
  <dcterms:modified xsi:type="dcterms:W3CDTF">2024-04-21T20:16:09+02:00</dcterms:modified>
</cp:coreProperties>
</file>

<file path=docProps/custom.xml><?xml version="1.0" encoding="utf-8"?>
<Properties xmlns="http://schemas.openxmlformats.org/officeDocument/2006/custom-properties" xmlns:vt="http://schemas.openxmlformats.org/officeDocument/2006/docPropsVTypes"/>
</file>