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MHz-level self-sustained pulsation in polymer microspheres on a chip | 10.1063/1.4903317</w:t>
      </w:r>
      <w:br/>
      <w:hyperlink r:id="rId7" w:history="1">
        <w:r>
          <w:rPr>
            <w:color w:val="2980b9"/>
            <w:u w:val="single"/>
          </w:rPr>
          <w:t xml:space="preserve">https://sci-hub.wf/10.1063/1.4903317</w:t>
        </w:r>
      </w:hyperlink>
    </w:p>
    <w:p>
      <w:pPr>
        <w:pStyle w:val="Heading1"/>
      </w:pPr>
      <w:bookmarkStart w:id="2" w:name="_Toc2"/>
      <w:r>
        <w:t>Article summary:</w:t>
      </w:r>
      <w:bookmarkEnd w:id="2"/>
    </w:p>
    <w:p>
      <w:pPr>
        <w:jc w:val="both"/>
      </w:pPr>
      <w:r>
        <w:rPr/>
        <w:t xml:space="preserve">1. Researchers have developed a chip-based system that can generate MHz-level self-sustained pulsations in polymer microspheres.</w:t>
      </w:r>
    </w:p>
    <w:p>
      <w:pPr>
        <w:jc w:val="both"/>
      </w:pPr>
      <w:r>
        <w:rPr/>
        <w:t xml:space="preserve">2. The chip is composed of a microfluidic channel and an array of electrodes, which are used to control the flow of the polymer microspheres.</w:t>
      </w:r>
    </w:p>
    <w:p>
      <w:pPr>
        <w:jc w:val="both"/>
      </w:pPr>
      <w:r>
        <w:rPr/>
        <w:t xml:space="preserve">3. The system has potential applications in drug delivery, biosensing, and other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experiments conducted by the researchers. The article also cites relevant literature to support its claims, demonstrating that the research was conducted with due diligence and care. Furthermore, the authors provide detailed descriptions of their methods and results, allowing readers to evaluate their findings objectively. </w:t>
      </w:r>
    </w:p>
    <w:p>
      <w:pPr>
        <w:jc w:val="both"/>
      </w:pPr>
      <w:r>
        <w:rPr/>
        <w:t xml:space="preserve">However, there are some potential biases in the article that should be noted. For example, the authors do not discuss any possible risks associated with their system or any potential limitations that may arise from using it. Additionally, they do not explore any counterarguments or alternative perspectives on their research findings. Finally, while they cite relevant literature to support their claims, they do not present both sides equally; instead they focus primarily on supporting their own conclusions without considering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Risks associated with AI systems</w:t>
      </w:r>
    </w:p>
    <w:p>
      <w:pPr>
        <w:spacing w:after="0"/>
        <w:numPr>
          <w:ilvl w:val="0"/>
          <w:numId w:val="2"/>
        </w:numPr>
      </w:pPr>
      <w:r>
        <w:rPr/>
        <w:t xml:space="preserve">Limitations of AI systems</w:t>
      </w:r>
    </w:p>
    <w:p>
      <w:pPr>
        <w:spacing w:after="0"/>
        <w:numPr>
          <w:ilvl w:val="0"/>
          <w:numId w:val="2"/>
        </w:numPr>
      </w:pPr>
      <w:r>
        <w:rPr/>
        <w:t xml:space="preserve">Counterarguments to AI research</w:t>
      </w:r>
    </w:p>
    <w:p>
      <w:pPr>
        <w:spacing w:after="0"/>
        <w:numPr>
          <w:ilvl w:val="0"/>
          <w:numId w:val="2"/>
        </w:numPr>
      </w:pPr>
      <w:r>
        <w:rPr/>
        <w:t xml:space="preserve">Alternative perspectives on AI research</w:t>
      </w:r>
    </w:p>
    <w:p>
      <w:pPr>
        <w:spacing w:after="0"/>
        <w:numPr>
          <w:ilvl w:val="0"/>
          <w:numId w:val="2"/>
        </w:numPr>
      </w:pPr>
      <w:r>
        <w:rPr/>
        <w:t xml:space="preserve">Opposing evidence to AI research</w:t>
      </w:r>
    </w:p>
    <w:p>
      <w:pPr>
        <w:numPr>
          <w:ilvl w:val="0"/>
          <w:numId w:val="2"/>
        </w:numPr>
      </w:pPr>
      <w:r>
        <w:rPr/>
        <w:t xml:space="preserve">Balanced view of AI research</w:t>
      </w:r>
    </w:p>
    <w:p>
      <w:pPr>
        <w:pStyle w:val="Heading1"/>
      </w:pPr>
      <w:bookmarkStart w:id="6" w:name="_Toc6"/>
      <w:r>
        <w:t>Report location:</w:t>
      </w:r>
      <w:bookmarkEnd w:id="6"/>
    </w:p>
    <w:p>
      <w:hyperlink r:id="rId8" w:history="1">
        <w:r>
          <w:rPr>
            <w:color w:val="2980b9"/>
            <w:u w:val="single"/>
          </w:rPr>
          <w:t xml:space="preserve">https://www.fullpicture.app/item/528411530f535896f1b1831e83cafbd1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F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63/1.4903317" TargetMode="External"/><Relationship Id="rId8" Type="http://schemas.openxmlformats.org/officeDocument/2006/relationships/hyperlink" Target="https://www.fullpicture.app/item/528411530f535896f1b1831e83caf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2023-02-23T22:37:27+01:00</dcterms:created>
  <dcterms:modified xsi:type="dcterms:W3CDTF">2023-02-23T22:37:27+01:00</dcterms:modified>
</cp:coreProperties>
</file>

<file path=docProps/custom.xml><?xml version="1.0" encoding="utf-8"?>
<Properties xmlns="http://schemas.openxmlformats.org/officeDocument/2006/custom-properties" xmlns:vt="http://schemas.openxmlformats.org/officeDocument/2006/docPropsVTypes"/>
</file>