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Tribunal Constitucional Plurinacional</w:t>
      </w:r>
      <w:br/>
      <w:hyperlink r:id="rId7" w:history="1">
        <w:r>
          <w:rPr>
            <w:color w:val="2980b9"/>
            <w:u w:val="single"/>
          </w:rPr>
          <w:t xml:space="preserve">https://jurisprudencia.tcpbolivia.bo/Fichas/Ficha/5990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derecho de acceso a la justicia está consagrado en tratados internacionales y en la Constitución Política del Estado.</w:t>
      </w:r>
    </w:p>
    <w:p>
      <w:pPr>
        <w:jc w:val="both"/>
      </w:pPr>
      <w:r>
        <w:rPr/>
        <w:t xml:space="preserve">2. La tutela judicial efectiva implica la posibilidad de acudir ante los tribunales, obtener un fallo y que sea cumplido.</w:t>
      </w:r>
    </w:p>
    <w:p>
      <w:pPr>
        <w:jc w:val="both"/>
      </w:pPr>
      <w:r>
        <w:rPr/>
        <w:t xml:space="preserve">3. El principio pro actione postula una interpretación amplia de los derechos fundamentales para asegurar una justicia material por encima de una formal.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una explicación detallada del derecho a la tutela judicial efectiva y el debido proceso, basándose en fuentes internacionales y nacionales. Sin embargo, no se mencionan posibles sesgos o limitaciones de las fuentes utilizadas, lo que podría afectar la objetividad del análisis.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estar enfocado en promover la interpretación amplia del derecho a la tutela judicial efectiva y el principio pro actione, sin explorar posibles contraargumentos o limitaciones de esta postura. Por ejemplo, no se discute cómo esta interpretación podría afectar la eficiencia y eficacia del sistema judicial o si podría generar un aumento en los casos frívolos o malintencionados.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señalar que el artículo no aborda temas relacionados con la independencia judicial o la corrupción en el sistema de justicia, factores que pueden afectar significativamente el acceso a la justicia y el debido proceso.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útil sobre los derechos fundamentales relacionados con el acceso a la justicia y el debido proceso, su falta de exploración crítica y equilibrada puede limitar su utilidad para comprender plenamente estos temas complejos.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Independencia judicial y su importancia en el acceso a la justicia
</w:t>
      </w:r>
    </w:p>
    <w:p>
      <w:pPr>
        <w:spacing w:after="0"/>
        <w:numPr>
          <w:ilvl w:val="0"/>
          <w:numId w:val="2"/>
        </w:numPr>
      </w:pPr>
      <w:r>
        <w:rPr/>
        <w:t xml:space="preserve">Corrupción en el sistema de justicia y su impacto en el debido proceso
</w:t>
      </w:r>
    </w:p>
    <w:p>
      <w:pPr>
        <w:spacing w:after="0"/>
        <w:numPr>
          <w:ilvl w:val="0"/>
          <w:numId w:val="2"/>
        </w:numPr>
      </w:pPr>
      <w:r>
        <w:rPr/>
        <w:t xml:space="preserve">Limitaciones del principio pro actione en el acceso a la justicia
</w:t>
      </w:r>
    </w:p>
    <w:p>
      <w:pPr>
        <w:spacing w:after="0"/>
        <w:numPr>
          <w:ilvl w:val="0"/>
          <w:numId w:val="2"/>
        </w:numPr>
      </w:pPr>
      <w:r>
        <w:rPr/>
        <w:t xml:space="preserve">Eficiencia y eficacia del sistema judicial y su relación con el derecho a la tutela judicial efectiva
</w:t>
      </w:r>
    </w:p>
    <w:p>
      <w:pPr>
        <w:spacing w:after="0"/>
        <w:numPr>
          <w:ilvl w:val="0"/>
          <w:numId w:val="2"/>
        </w:numPr>
      </w:pPr>
      <w:r>
        <w:rPr/>
        <w:t xml:space="preserve">Casos frívolos y malintencionados y su impacto en el acceso a la justicia
</w:t>
      </w:r>
    </w:p>
    <w:p>
      <w:pPr>
        <w:numPr>
          <w:ilvl w:val="0"/>
          <w:numId w:val="2"/>
        </w:numPr>
      </w:pPr>
      <w:r>
        <w:rPr/>
        <w:t xml:space="preserve">Perspectivas críticas sobre el derecho a la tutela judicial efectiva y el debido proceso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https://www.fullpicture.app/item/5290ed3f5ad204e63decbd79fc003629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D98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urisprudencia.tcpbolivia.bo/Fichas/Ficha/5990" TargetMode="External"/><Relationship Id="rId8" Type="http://schemas.openxmlformats.org/officeDocument/2006/relationships/hyperlink" Target="https://www.fullpicture.app/item/5290ed3f5ad204e63decbd79fc0036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2023-09-01T12:08:40+02:00</dcterms:created>
  <dcterms:modified xsi:type="dcterms:W3CDTF">2023-09-01T12:08:40+02:00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