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Metagenomic insights into the profile of antibiotic resistomes in a large drinking water reservoir - ScienceDirect</w:t>
      </w:r>
      <w:br/>
      <w:hyperlink r:id="rId7" w:history="1">
        <w:r>
          <w:rPr>
            <w:color w:val="2980b9"/>
            <w:u w:val="single"/>
          </w:rPr>
          <w:t xml:space="preserve">https://www.sciencedirect.com/science/article/pii/S0160412019327941?via%3Dihub</w:t>
        </w:r>
      </w:hyperlink>
    </w:p>
    <w:p>
      <w:pPr>
        <w:pStyle w:val="Heading1"/>
      </w:pPr>
      <w:bookmarkStart w:id="2" w:name="_Toc2"/>
      <w:r>
        <w:t>Article summary:</w:t>
      </w:r>
      <w:bookmarkEnd w:id="2"/>
    </w:p>
    <w:p>
      <w:pPr>
        <w:jc w:val="both"/>
      </w:pPr>
      <w:r>
        <w:rPr/>
        <w:t xml:space="preserve">1. Seasonal differences in ARGs were observed in the water but not in the sediment.</w:t>
      </w:r>
    </w:p>
    <w:p>
      <w:pPr>
        <w:jc w:val="both"/>
      </w:pPr>
      <w:r>
        <w:rPr/>
        <w:t xml:space="preserve">2. The potential HGT frequency in the water was higher than that in the sediment.</w:t>
      </w:r>
    </w:p>
    <w:p>
      <w:pPr>
        <w:jc w:val="both"/>
      </w:pPr>
      <w:r>
        <w:rPr/>
        <w:t xml:space="preserve">3. The potential health risk posed by the resistome was higher in the dry season.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“Metagenomic insights into the profile of antibiotic resistomes in a large drinking water reservoir” is a well-researched and comprehensive study on antibiotic resistomes in reservoirs, providing valuable insights into their abundance, composition, and potential health risks. The authors have used metagenomic sequencing to investigate ARGs from 24 water and 18 sediment samples during different seasons, and have identified 436 ARG subtypes belonging to 20 ARG types with an average abundance of 0.138 copies/cell.</w:t>
      </w:r>
    </w:p>
    <w:p>
      <w:pPr>
        <w:jc w:val="both"/>
      </w:pPr>
      <w:r>
        <w:rPr/>
        <w:t xml:space="preserve">The article is reliable and trustworthy as it provides detailed information on the methods used for data collection and analysis, as well as clear explanations of results obtained from each step of the process. Furthermore, all claims made are supported by evidence from relevant studies conducted previously or within this study itself.</w:t>
      </w:r>
    </w:p>
    <w:p>
      <w:pPr>
        <w:jc w:val="both"/>
      </w:pPr>
      <w:r>
        <w:rPr/>
        <w:t xml:space="preserve">However, there are some points that could be improved upon to make this article more comprehensive and balanced. For example, while the authors have discussed potential sources of ARGs such as endogenous release from sediments upstream of reservoirs, they do not explore other possible sources such as wastewater treatment plants or agricultural runoff which may also contribute to ARG pollution in reservoirs. Additionally, while discussing potential health risks posed by resistomes in reservoirs, they do not provide any information on how these risks can be mitigated or managed effectively to ensure safe drinking water supply for residents living near reservoirs. </w:t>
      </w:r>
    </w:p>
    <w:p>
      <w:pPr>
        <w:jc w:val="both"/>
      </w:pPr>
      <w:r>
        <w:rPr/>
        <w:t xml:space="preserve">In conclusion, this article is reliable and trustworthy overall but could benefit from further exploration into other possible sources of ARGs and strategies for mitigating potential health risks posed by resistomes in reservoirs.</w:t>
      </w:r>
    </w:p>
    <w:p>
      <w:pPr>
        <w:pStyle w:val="Heading1"/>
      </w:pPr>
      <w:bookmarkStart w:id="5" w:name="_Toc5"/>
      <w:r>
        <w:t>Topics for further research:</w:t>
      </w:r>
      <w:bookmarkEnd w:id="5"/>
    </w:p>
    <w:p>
      <w:pPr>
        <w:spacing w:after="0"/>
        <w:numPr>
          <w:ilvl w:val="0"/>
          <w:numId w:val="2"/>
        </w:numPr>
      </w:pPr>
      <w:r>
        <w:rPr/>
        <w:t xml:space="preserve">Sources of antibiotic resistance genes</w:t>
      </w:r>
    </w:p>
    <w:p>
      <w:pPr>
        <w:spacing w:after="0"/>
        <w:numPr>
          <w:ilvl w:val="0"/>
          <w:numId w:val="2"/>
        </w:numPr>
      </w:pPr>
      <w:r>
        <w:rPr/>
        <w:t xml:space="preserve">Mitigation strategies for antibiotic resistomes</w:t>
      </w:r>
    </w:p>
    <w:p>
      <w:pPr>
        <w:spacing w:after="0"/>
        <w:numPr>
          <w:ilvl w:val="0"/>
          <w:numId w:val="2"/>
        </w:numPr>
      </w:pPr>
      <w:r>
        <w:rPr/>
        <w:t xml:space="preserve">Health risks posed by antibiotic resistomes</w:t>
      </w:r>
    </w:p>
    <w:p>
      <w:pPr>
        <w:spacing w:after="0"/>
        <w:numPr>
          <w:ilvl w:val="0"/>
          <w:numId w:val="2"/>
        </w:numPr>
      </w:pPr>
      <w:r>
        <w:rPr/>
        <w:t xml:space="preserve">Agricultural runoff and antibiotic resistomes</w:t>
      </w:r>
    </w:p>
    <w:p>
      <w:pPr>
        <w:spacing w:after="0"/>
        <w:numPr>
          <w:ilvl w:val="0"/>
          <w:numId w:val="2"/>
        </w:numPr>
      </w:pPr>
      <w:r>
        <w:rPr/>
        <w:t xml:space="preserve">Wastewater treatment plants and antibiotic resistomes</w:t>
      </w:r>
    </w:p>
    <w:p>
      <w:pPr>
        <w:numPr>
          <w:ilvl w:val="0"/>
          <w:numId w:val="2"/>
        </w:numPr>
      </w:pPr>
      <w:r>
        <w:rPr/>
        <w:t xml:space="preserve">Endogenous release of antibiotic resistomes</w:t>
      </w:r>
    </w:p>
    <w:p>
      <w:pPr>
        <w:pStyle w:val="Heading1"/>
      </w:pPr>
      <w:bookmarkStart w:id="6" w:name="_Toc6"/>
      <w:r>
        <w:t>Report location:</w:t>
      </w:r>
      <w:bookmarkEnd w:id="6"/>
    </w:p>
    <w:p>
      <w:hyperlink r:id="rId8" w:history="1">
        <w:r>
          <w:rPr>
            <w:color w:val="2980b9"/>
            <w:u w:val="single"/>
          </w:rPr>
          <w:t xml:space="preserve">https://www.fullpicture.app/item/52a0cf8928cf1fecacbb4365321c1797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A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412019327941?via%3Dihub" TargetMode="External"/><Relationship Id="rId8" Type="http://schemas.openxmlformats.org/officeDocument/2006/relationships/hyperlink" Target="https://www.fullpicture.app/item/52a0cf8928cf1fecacbb4365321c1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2023-02-18T18:14:21+01:00</dcterms:created>
  <dcterms:modified xsi:type="dcterms:W3CDTF">2023-02-18T18:14:21+01:00</dcterms:modified>
</cp:coreProperties>
</file>

<file path=docProps/custom.xml><?xml version="1.0" encoding="utf-8"?>
<Properties xmlns="http://schemas.openxmlformats.org/officeDocument/2006/custom-properties" xmlns:vt="http://schemas.openxmlformats.org/officeDocument/2006/docPropsVTypes"/>
</file>