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聚乙烯亚胺处理的聚丙烯腈膜血液滤器用于接受无抗凝剂长期间歇性肾脏替代治疗的危重患者：一项单中心、前瞻性、自我对照的试点研究 - PMC</w:t>
      </w:r>
      <w:br/>
      <w:hyperlink r:id="rId7" w:history="1">
        <w:r>
          <w:rPr>
            <w:color w:val="2980b9"/>
            <w:u w:val="single"/>
          </w:rPr>
          <w:t xml:space="preserve">https://www.ncbi.nlm.nih.gov/pmc/articles/PMC5493884/</w:t>
        </w:r>
      </w:hyperlink>
    </w:p>
    <w:p>
      <w:pPr>
        <w:pStyle w:val="Heading1"/>
      </w:pPr>
      <w:bookmarkStart w:id="2" w:name="_Toc2"/>
      <w:r>
        <w:t>Article summary:</w:t>
      </w:r>
      <w:bookmarkEnd w:id="2"/>
    </w:p>
    <w:p>
      <w:pPr>
        <w:jc w:val="both"/>
      </w:pPr>
      <w:r>
        <w:rPr/>
        <w:t xml:space="preserve">1. 本研究探讨了使用聚乙烯亚胺处理的聚丙烯腈膜血液滤器进行无抗凝剂长期间歇性肾脏替代治疗的危重患者。</w:t>
      </w:r>
    </w:p>
    <w:p>
      <w:pPr>
        <w:jc w:val="both"/>
      </w:pPr>
      <w:r>
        <w:rPr/>
        <w:t xml:space="preserve">2. 研究发现，使用AN69ST血液过滤器进行PI-RRT的成功率为51.7%，但仍存在体外循环过早凝血的风险。</w:t>
      </w:r>
    </w:p>
    <w:p>
      <w:pPr>
        <w:jc w:val="both"/>
      </w:pPr>
      <w:r>
        <w:rPr/>
        <w:t xml:space="preserve">3. 年龄、血小板计数、血红蛋白浓度和活化部分凝血活酶时间与血液滤器凝血风险相关。在某些出血风险高的患者中，使用AN69ST血液滤器可能更适合无抗凝PI-RRT。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潜在偏见及其来源：文章没有明确提到作者的潜在利益冲突或研究资金来源。这可能导致读者对研究结果的客观性产生怀疑。</w:t>
      </w:r>
    </w:p>
    <w:p>
      <w:pPr>
        <w:jc w:val="both"/>
      </w:pPr>
      <w:r>
        <w:rPr/>
        <w:t xml:space="preserve"/>
      </w:r>
    </w:p>
    <w:p>
      <w:pPr>
        <w:jc w:val="both"/>
      </w:pPr>
      <w:r>
        <w:rPr/>
        <w:t xml:space="preserve">2. 片面报道：文章只关注了使用聚乙烯亚胺处理的聚丙烯腈膜血液过滤器在无抗凝剂长期间歇性肾脏替代治疗中的成功率，而没有提及其他可能存在的治疗选择或方法。这种片面报道可能会给读者带来误导。</w:t>
      </w:r>
    </w:p>
    <w:p>
      <w:pPr>
        <w:jc w:val="both"/>
      </w:pPr>
      <w:r>
        <w:rPr/>
        <w:t xml:space="preserve"/>
      </w:r>
    </w:p>
    <w:p>
      <w:pPr>
        <w:jc w:val="both"/>
      </w:pPr>
      <w:r>
        <w:rPr/>
        <w:t xml:space="preserve">3. 无根据的主张：文章声称AN69ST血液过滤器可以延长滤器寿命，但没有提供充分的证据支持这一主张。缺乏相关数据和统计分析使得该主张缺乏可信度。</w:t>
      </w:r>
    </w:p>
    <w:p>
      <w:pPr>
        <w:jc w:val="both"/>
      </w:pPr>
      <w:r>
        <w:rPr/>
        <w:t xml:space="preserve"/>
      </w:r>
    </w:p>
    <w:p>
      <w:pPr>
        <w:jc w:val="both"/>
      </w:pPr>
      <w:r>
        <w:rPr/>
        <w:t xml:space="preserve">4. 缺失的考虑点：文章没有讨论潜在的风险和副作用，也没有提及与使用AN69ST血液过滤器相关的并发症。这种缺失可能导致读者对该治疗方法的全面了解不足。</w:t>
      </w:r>
    </w:p>
    <w:p>
      <w:pPr>
        <w:jc w:val="both"/>
      </w:pPr>
      <w:r>
        <w:rPr/>
        <w:t xml:space="preserve"/>
      </w:r>
    </w:p>
    <w:p>
      <w:pPr>
        <w:jc w:val="both"/>
      </w:pPr>
      <w:r>
        <w:rPr/>
        <w:t xml:space="preserve">5. 所提出主张的缺失证据：尽管文章声称AN69ST血液过滤器在无抗凝剂长期间歇性肾脏替代治疗中的成功率与其他过滤器相似，但没有提供充分的证据来支持这一主张。缺乏对比组和随机对照试验使得该主张缺乏可信度。</w:t>
      </w:r>
    </w:p>
    <w:p>
      <w:pPr>
        <w:jc w:val="both"/>
      </w:pPr>
      <w:r>
        <w:rPr/>
        <w:t xml:space="preserve"/>
      </w:r>
    </w:p>
    <w:p>
      <w:pPr>
        <w:jc w:val="both"/>
      </w:pPr>
      <w:r>
        <w:rPr/>
        <w:t xml:space="preserve">6. 未探索的反驳：文章没有探讨可能存在的反驳观点或争议，并且没有提供对这些观点进行回应的论据。这种未探索的反驳可能导致读者对研究结果的完整性产生怀疑。</w:t>
      </w:r>
    </w:p>
    <w:p>
      <w:pPr>
        <w:jc w:val="both"/>
      </w:pPr>
      <w:r>
        <w:rPr/>
        <w:t xml:space="preserve"/>
      </w:r>
    </w:p>
    <w:p>
      <w:pPr>
        <w:jc w:val="both"/>
      </w:pPr>
      <w:r>
        <w:rPr/>
        <w:t xml:space="preserve">7. 宣传内容：文章中使用了一些宣传性语言，如将AN69ST血液过滤器描述为具有局部抗凝活性和显著延长寿命的治疗方法。这种宣传内容可能会误导读者，并使他们对该治疗方法产生不切实际的期望。</w:t>
      </w:r>
    </w:p>
    <w:p>
      <w:pPr>
        <w:jc w:val="both"/>
      </w:pPr>
      <w:r>
        <w:rPr/>
        <w:t xml:space="preserve"/>
      </w:r>
    </w:p>
    <w:p>
      <w:pPr>
        <w:jc w:val="both"/>
      </w:pPr>
      <w:r>
        <w:rPr/>
        <w:t xml:space="preserve">综上所述，上述文章存在一些潜在偏见和问题，包括片面报道、无根据的主张、缺失的考虑点、所提出主张缺乏证据等。读者应保持批判思维并进一步调查相关信息，以全面了解该研究及其结果。</w:t>
      </w:r>
    </w:p>
    <w:p>
      <w:pPr>
        <w:pStyle w:val="Heading1"/>
      </w:pPr>
      <w:bookmarkStart w:id="5" w:name="_Toc5"/>
      <w:r>
        <w:t>Topics for further research:</w:t>
      </w:r>
      <w:bookmarkEnd w:id="5"/>
    </w:p>
    <w:p>
      <w:pPr>
        <w:spacing w:after="0"/>
        <w:numPr>
          <w:ilvl w:val="0"/>
          <w:numId w:val="2"/>
        </w:numPr>
      </w:pPr>
      <w:r>
        <w:rPr/>
        <w:t xml:space="preserve">作者潜在利益冲突或研究资金来源
</w:t>
      </w:r>
    </w:p>
    <w:p>
      <w:pPr>
        <w:spacing w:after="0"/>
        <w:numPr>
          <w:ilvl w:val="0"/>
          <w:numId w:val="2"/>
        </w:numPr>
      </w:pPr>
      <w:r>
        <w:rPr/>
        <w:t xml:space="preserve">其他可能存在的治疗选择或方法
</w:t>
      </w:r>
    </w:p>
    <w:p>
      <w:pPr>
        <w:spacing w:after="0"/>
        <w:numPr>
          <w:ilvl w:val="0"/>
          <w:numId w:val="2"/>
        </w:numPr>
      </w:pPr>
      <w:r>
        <w:rPr/>
        <w:t xml:space="preserve">AN69ST血液过滤器延长滤器寿命的证据
</w:t>
      </w:r>
    </w:p>
    <w:p>
      <w:pPr>
        <w:spacing w:after="0"/>
        <w:numPr>
          <w:ilvl w:val="0"/>
          <w:numId w:val="2"/>
        </w:numPr>
      </w:pPr>
      <w:r>
        <w:rPr/>
        <w:t xml:space="preserve">潜在的风险和副作用
</w:t>
      </w:r>
    </w:p>
    <w:p>
      <w:pPr>
        <w:spacing w:after="0"/>
        <w:numPr>
          <w:ilvl w:val="0"/>
          <w:numId w:val="2"/>
        </w:numPr>
      </w:pPr>
      <w:r>
        <w:rPr/>
        <w:t xml:space="preserve">AN69ST血液过滤器与其他过滤器的比较研究
</w:t>
      </w:r>
    </w:p>
    <w:p>
      <w:pPr>
        <w:numPr>
          <w:ilvl w:val="0"/>
          <w:numId w:val="2"/>
        </w:numPr>
      </w:pPr>
      <w:r>
        <w:rPr/>
        <w:t xml:space="preserve">反驳观点和争议的探讨</w:t>
      </w:r>
    </w:p>
    <w:p>
      <w:pPr>
        <w:pStyle w:val="Heading1"/>
      </w:pPr>
      <w:bookmarkStart w:id="6" w:name="_Toc6"/>
      <w:r>
        <w:t>Report location:</w:t>
      </w:r>
      <w:bookmarkEnd w:id="6"/>
    </w:p>
    <w:p>
      <w:hyperlink r:id="rId8" w:history="1">
        <w:r>
          <w:rPr>
            <w:color w:val="2980b9"/>
            <w:u w:val="single"/>
          </w:rPr>
          <w:t xml:space="preserve">https://www.fullpicture.app/item/52adb2e4668488e359add66a950acd68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6C2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493884/" TargetMode="External"/><Relationship Id="rId8" Type="http://schemas.openxmlformats.org/officeDocument/2006/relationships/hyperlink" Target="https://www.fullpicture.app/item/52adb2e4668488e359add66a950acd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2024-06-20T22:09:01+02:00</dcterms:created>
  <dcterms:modified xsi:type="dcterms:W3CDTF">2024-06-20T22:09:01+02:00</dcterms:modified>
</cp:coreProperties>
</file>

<file path=docProps/custom.xml><?xml version="1.0" encoding="utf-8"?>
<Properties xmlns="http://schemas.openxmlformats.org/officeDocument/2006/custom-properties" xmlns:vt="http://schemas.openxmlformats.org/officeDocument/2006/docPropsVTypes"/>
</file>