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Pyroptosis in Osteoblasts: A Novel Hypothesis Underlying the Pathogenesis of Osteoporosis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https://www.ncbi.nlm.nih.gov/pmc/articles/PMC7821870/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Osteoporosis is a systemic bone metabolism disease characterized by a reduction in bone mineral density and altered bone architecture, leading to an increased risk of fragility fractures.</w:t>
      </w:r>
    </w:p>
    <w:p>
      <w:pPr>
        <w:jc w:val="both"/>
      </w:pPr>
      <w:r>
        <w:rPr/>
        <w:t xml:space="preserve">2. Osteoblasts, a type of bone cell, undergo programmed death events called pyroptosis in osteoporosis. This process releases inflammatory factors that contribute to excessive differentiation of osteoclasts and result in exaggerated bone resorption.</w:t>
      </w:r>
    </w:p>
    <w:p>
      <w:pPr>
        <w:jc w:val="both"/>
      </w:pPr>
      <w:r>
        <w:rPr/>
        <w:t xml:space="preserve">3. Pyroptosis, which involves the activation of NLRP3 and the release of IL-1β and IL-18, is proposed as a novel hypothesis for the pathogenesis of osteoporosis. Understanding this process may provide a new direction for future treatments of osteoporosis.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这篇文章的标题是“Pyroptosis in Osteoblasts: A Novel Hypothesis Underlying the Pathogenesis of Osteoporosis”，主要讨论了在骨质疏松症发病机制中，成骨细胞发生焦亡（pyroptosis）的新假设。文章指出，在骨质疏松症中，成骨细胞经历大量的程序性死亡事件，并释放NLRP3和白细胞介素（例如炎性因子），这些因子在促进过度分化成骨吸收细胞方面起着关键作用，导致过度的骨吸收。文章认为焦亡是骨质疏松症中常见的细胞效应，但之前的研究并未对焦亡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问题和偏见。首先，文章没有提供足够的证据来支持焦亡在骨质疏松症中的作用。虽然文章提到了一些相关的文献，但并没有详细讨论这些文献中的实验结果和数据。缺乏实验证据使得该假设仍然是一个推测，并需要更多的实验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其次，文章没有充分考虑其他可能的骨质疏松症发病机制。骨质疏松症是一个复杂的疾病，涉及多种因素，如遗传、激素水平、营养摄入等。焦亡只是其中的一个方面，而文章没有探讨其他可能的机制。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此外，文章没有提到任何可能存在的风险或副作用。如果焦亡确实在骨质疏松症中起着重要作用，并且被用作治疗靶点，那么可能需要考虑其对其他细胞和组织的影响以及潜在的不良反应。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最后，文章缺乏平衡地呈现双方观点。它只关注了焦亡在骨质疏松症中的假设，并未探讨其他学者对该假设的看法或反驳意见。这种片面性可能导致读者对该假设过于乐观或误导。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出了一个新颖的假设来解释骨质疏松症发病机制，但它存在一些问题和偏见。更多的实验证据和全面考虑其他可能的机制是必要的，以支持或反驳这一假设。此外，文章需要更加平衡地呈现双方观点，并考虑潜在的风险和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骨质疏松症的其他发病机制
</w:t>
      </w:r>
    </w:p>
    <w:p>
      <w:pPr>
        <w:spacing w:after="0"/>
        <w:numPr>
          <w:ilvl w:val="0"/>
          <w:numId w:val="2"/>
        </w:numPr>
      </w:pPr>
      <w:r>
        <w:rPr/>
        <w:t xml:space="preserve">焦亡在骨质疏松症中的实验证据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焦亡对其他细胞和组织的影响
</w:t>
      </w:r>
    </w:p>
    <w:p>
      <w:pPr>
        <w:spacing w:after="0"/>
        <w:numPr>
          <w:ilvl w:val="0"/>
          <w:numId w:val="2"/>
        </w:numPr>
      </w:pPr>
      <w:r>
        <w:rPr/>
        <w:t xml:space="preserve">焦亡作为治疗靶点的潜在风险和副作用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其他学者对焦亡在骨质疏松症中的假设的观点
</w:t>
      </w:r>
    </w:p>
    <w:p>
      <w:pPr>
        <w:numPr>
          <w:ilvl w:val="0"/>
          <w:numId w:val="2"/>
        </w:numPr>
      </w:pPr>
      <w:r>
        <w:rPr/>
        <w:t xml:space="preserve">文章的平衡性和偏见问题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https://www.fullpicture.app/item/52b514b6bad2b1acfb7437d8e00879f0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826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821870/" TargetMode="External"/><Relationship Id="rId8" Type="http://schemas.openxmlformats.org/officeDocument/2006/relationships/hyperlink" Target="https://www.fullpicture.app/item/52b514b6bad2b1acfb7437d8e00879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2024-02-04T22:53:51+01:00</dcterms:created>
  <dcterms:modified xsi:type="dcterms:W3CDTF">2024-02-04T22:53:51+01:00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