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provides new insights into COVID-19 pandemic death rates</w:t>
      </w:r>
      <w:br/>
      <w:hyperlink r:id="rId7" w:history="1">
        <w:r>
          <w:rPr>
            <w:color w:val="2980b9"/>
            <w:u w:val="single"/>
          </w:rPr>
          <w:t xml:space="preserve">https://medicalxpress.com/news/2023-10-insights-covid-pandemic-death.html</w:t>
        </w:r>
      </w:hyperlink>
    </w:p>
    <w:p>
      <w:pPr>
        <w:pStyle w:val="Heading1"/>
      </w:pPr>
      <w:bookmarkStart w:id="2" w:name="_Toc2"/>
      <w:r>
        <w:t>Article summary:</w:t>
      </w:r>
      <w:bookmarkEnd w:id="2"/>
    </w:p>
    <w:p>
      <w:pPr>
        <w:jc w:val="both"/>
      </w:pPr>
      <w:r>
        <w:rPr/>
        <w:t xml:space="preserve">1. A study analyzing electronic health record data from over 5.9 million veterans has provided valuable insights into COVID-19's impact on mortality rates.</w:t>
      </w:r>
    </w:p>
    <w:p>
      <w:pPr>
        <w:jc w:val="both"/>
      </w:pPr>
      <w:r>
        <w:rPr/>
        <w:t xml:space="preserve">2. The study found that while older adults and those with multiple medical conditions had the highest rate of excess deaths, the absolute numbers of deaths were higher in younger age groups and healthier individuals due to the larger population size.</w:t>
      </w:r>
    </w:p>
    <w:p>
      <w:pPr>
        <w:jc w:val="both"/>
      </w:pPr>
      <w:r>
        <w:rPr/>
        <w:t xml:space="preserve">3. Fully vaccinated individuals did not experience greater mortality, supporting the protective impact of vaccination. Excess mortality was also observed even after COVID-19 cases were removed from analysis, suggesting other factors such as disruptions in care contributed to death rates during the pandemic.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"Study provides new insights into COVID-19 pandemic death rates" presents findings from a study conducted by a multi-institutional team of researchers analyzing electronic health record data from veterans. While the article provides some valuable information, there are several aspects that warrant critical analysis.</w:t>
      </w:r>
    </w:p>
    <w:p>
      <w:pPr>
        <w:jc w:val="both"/>
      </w:pPr>
      <w:r>
        <w:rPr/>
        <w:t xml:space="preserve"/>
      </w:r>
    </w:p>
    <w:p>
      <w:pPr>
        <w:jc w:val="both"/>
      </w:pPr>
      <w:r>
        <w:rPr/>
        <w:t xml:space="preserve">One potential bias in the article is the focus on veterans' health records, which may not be representative of the general population. Veterans may have different health profiles and access to healthcare compared to non-veterans, which could impact the generalizability of the findings.</w:t>
      </w:r>
    </w:p>
    <w:p>
      <w:pPr>
        <w:jc w:val="both"/>
      </w:pPr>
      <w:r>
        <w:rPr/>
        <w:t xml:space="preserve"/>
      </w:r>
    </w:p>
    <w:p>
      <w:pPr>
        <w:jc w:val="both"/>
      </w:pPr>
      <w:r>
        <w:rPr/>
        <w:t xml:space="preserve">The article mentions that previous studies primarily relied on aggregate data, while this research focused on individual-level data. While this approach can provide more nuanced insights, it is important to note that individual-level data may also introduce biases. The selection criteria for including individuals in the study and potential confounding factors were not discussed, leaving room for potential biases in the results.</w:t>
      </w:r>
    </w:p>
    <w:p>
      <w:pPr>
        <w:jc w:val="both"/>
      </w:pPr>
      <w:r>
        <w:rPr/>
        <w:t xml:space="preserve"/>
      </w:r>
    </w:p>
    <w:p>
      <w:pPr>
        <w:jc w:val="both"/>
      </w:pPr>
      <w:r>
        <w:rPr/>
        <w:t xml:space="preserve">The article claims that fully vaccinated individuals experienced no greater mortality, supporting the protective impact of vaccination. However, it does not provide any evidence or specific details about how vaccination status was determined or controlled for other variables that could influence mortality rates. Without further information, it is difficult to assess the validity of this claim.</w:t>
      </w:r>
    </w:p>
    <w:p>
      <w:pPr>
        <w:jc w:val="both"/>
      </w:pPr>
      <w:r>
        <w:rPr/>
        <w:t xml:space="preserve"/>
      </w:r>
    </w:p>
    <w:p>
      <w:pPr>
        <w:jc w:val="both"/>
      </w:pPr>
      <w:r>
        <w:rPr/>
        <w:t xml:space="preserve">The article highlights excess mortality even after COVID-19 cases were removed from analysis, suggesting that factors beyond COVID-19 contributed to increased deaths during the pandemic. However, it does not explore or provide evidence for what these factors might be. This omission limits a comprehensive understanding of the drivers of excess mortality during the pandemic.</w:t>
      </w:r>
    </w:p>
    <w:p>
      <w:pPr>
        <w:jc w:val="both"/>
      </w:pPr>
      <w:r>
        <w:rPr/>
        <w:t xml:space="preserve"/>
      </w:r>
    </w:p>
    <w:p>
      <w:pPr>
        <w:jc w:val="both"/>
      </w:pPr>
      <w:r>
        <w:rPr/>
        <w:t xml:space="preserve">There is also a lack of discussion around potential limitations and confounding factors in the study design and analysis. For example, socioeconomic factors, access to healthcare services, and regional variations were not mentioned as considerations in interpreting the findings. These factors could significantly impact mortality rates but are not explored in this article.</w:t>
      </w:r>
    </w:p>
    <w:p>
      <w:pPr>
        <w:jc w:val="both"/>
      </w:pPr>
      <w:r>
        <w:rPr/>
        <w:t xml:space="preserve"/>
      </w:r>
    </w:p>
    <w:p>
      <w:pPr>
        <w:jc w:val="both"/>
      </w:pPr>
      <w:r>
        <w:rPr/>
        <w:t xml:space="preserve">Additionally, while the article briefly mentions vulnerable populations such as older adults and those with multiple medical conditions, it does not delve into the specific challenges and implications for these groups. Understanding the unique risks and needs of vulnerable populations is crucial for informing public health strategies and interventions.</w:t>
      </w:r>
    </w:p>
    <w:p>
      <w:pPr>
        <w:jc w:val="both"/>
      </w:pPr>
      <w:r>
        <w:rPr/>
        <w:t xml:space="preserve"/>
      </w:r>
    </w:p>
    <w:p>
      <w:pPr>
        <w:jc w:val="both"/>
      </w:pPr>
      <w:r>
        <w:rPr/>
        <w:t xml:space="preserve">The article appears to have a promotional tone, emphasizing the value of the research in preparing for future pandemics and assisting policymakers. While this may be true, it is important to critically evaluate the findings and consider potential limitations before drawing definitive conclusions.</w:t>
      </w:r>
    </w:p>
    <w:p>
      <w:pPr>
        <w:jc w:val="both"/>
      </w:pPr>
      <w:r>
        <w:rPr/>
        <w:t xml:space="preserve"/>
      </w:r>
    </w:p>
    <w:p>
      <w:pPr>
        <w:jc w:val="both"/>
      </w:pPr>
      <w:r>
        <w:rPr/>
        <w:t xml:space="preserve">In conclusion, while the article presents some interesting findings on COVID-19 pandemic death rates among veterans, there are several aspects that warrant critical analysis. The focus on veterans' health records, potential biases in individual-level data analysis, unsupported claims about vaccination impact, missing considerations of confounding factors, unexplored drivers of excess mortality, and a promotional tone all contribute to a need for further scrutiny and evaluation of the study's findings.</w:t>
      </w:r>
    </w:p>
    <w:p>
      <w:pPr>
        <w:pStyle w:val="Heading1"/>
      </w:pPr>
      <w:bookmarkStart w:id="5" w:name="_Toc5"/>
      <w:r>
        <w:t>Topics for further research:</w:t>
      </w:r>
      <w:bookmarkEnd w:id="5"/>
    </w:p>
    <w:p>
      <w:pPr>
        <w:spacing w:after="0"/>
        <w:numPr>
          <w:ilvl w:val="0"/>
          <w:numId w:val="2"/>
        </w:numPr>
      </w:pPr>
      <w:r>
        <w:rPr/>
        <w:t xml:space="preserve">Factors contributing to excess mortality during the COVID-19 pandemic
</w:t>
      </w:r>
    </w:p>
    <w:p>
      <w:pPr>
        <w:spacing w:after="0"/>
        <w:numPr>
          <w:ilvl w:val="0"/>
          <w:numId w:val="2"/>
        </w:numPr>
      </w:pPr>
      <w:r>
        <w:rPr/>
        <w:t xml:space="preserve">Impact of socioeconomic factors on COVID-19 mortality rates
</w:t>
      </w:r>
    </w:p>
    <w:p>
      <w:pPr>
        <w:spacing w:after="0"/>
        <w:numPr>
          <w:ilvl w:val="0"/>
          <w:numId w:val="2"/>
        </w:numPr>
      </w:pPr>
      <w:r>
        <w:rPr/>
        <w:t xml:space="preserve">Access to healthcare services and its influence on COVID-19 death rates
</w:t>
      </w:r>
    </w:p>
    <w:p>
      <w:pPr>
        <w:spacing w:after="0"/>
        <w:numPr>
          <w:ilvl w:val="0"/>
          <w:numId w:val="2"/>
        </w:numPr>
      </w:pPr>
      <w:r>
        <w:rPr/>
        <w:t xml:space="preserve">Regional variations in COVID-19 mortality rates
</w:t>
      </w:r>
    </w:p>
    <w:p>
      <w:pPr>
        <w:spacing w:after="0"/>
        <w:numPr>
          <w:ilvl w:val="0"/>
          <w:numId w:val="2"/>
        </w:numPr>
      </w:pPr>
      <w:r>
        <w:rPr/>
        <w:t xml:space="preserve">Challenges and implications for vulnerable populations during the pandemic
</w:t>
      </w:r>
    </w:p>
    <w:p>
      <w:pPr>
        <w:numPr>
          <w:ilvl w:val="0"/>
          <w:numId w:val="2"/>
        </w:numPr>
      </w:pPr>
      <w:r>
        <w:rPr/>
        <w:t xml:space="preserve">Limitations and confounding factors in analyzing electronic health record data for COVID-19 mortality research</w:t>
      </w:r>
    </w:p>
    <w:p>
      <w:pPr>
        <w:pStyle w:val="Heading1"/>
      </w:pPr>
      <w:bookmarkStart w:id="6" w:name="_Toc6"/>
      <w:r>
        <w:t>Report location:</w:t>
      </w:r>
      <w:bookmarkEnd w:id="6"/>
    </w:p>
    <w:p>
      <w:hyperlink r:id="rId8" w:history="1">
        <w:r>
          <w:rPr>
            <w:color w:val="2980b9"/>
            <w:u w:val="single"/>
          </w:rPr>
          <w:t xml:space="preserve">https://www.fullpicture.app/item/52c392ccc5cdcbcf1ffba62a777fdac7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B73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calxpress.com/news/2023-10-insights-covid-pandemic-death.html" TargetMode="External"/><Relationship Id="rId8" Type="http://schemas.openxmlformats.org/officeDocument/2006/relationships/hyperlink" Target="https://www.fullpicture.app/item/52c392ccc5cdcbcf1ffba62a777fda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2024-01-11T00:15:50+01:00</dcterms:created>
  <dcterms:modified xsi:type="dcterms:W3CDTF">2024-01-11T00:15:50+01:00</dcterms:modified>
</cp:coreProperties>
</file>

<file path=docProps/custom.xml><?xml version="1.0" encoding="utf-8"?>
<Properties xmlns="http://schemas.openxmlformats.org/officeDocument/2006/custom-properties" xmlns:vt="http://schemas.openxmlformats.org/officeDocument/2006/docPropsVTypes"/>
</file>