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Unterschiede zwischen BWL und VWL 2023 💡</w:t>
      </w:r>
      <w:br/>
      <w:hyperlink r:id="rId7" w:history="1">
        <w:r>
          <w:rPr>
            <w:color w:val="2980b9"/>
            <w:u w:val="single"/>
          </w:rPr>
          <w:t xml:space="preserve">https://gwriters.de/blog/unterschied-bwl-vwl</w:t>
        </w:r>
      </w:hyperlink>
    </w:p>
    <w:p>
      <w:pPr>
        <w:pStyle w:val="Heading1"/>
      </w:pPr>
      <w:bookmarkStart w:id="2" w:name="_Toc2"/>
      <w:r>
        <w:t>Article summary:</w:t>
      </w:r>
      <w:bookmarkEnd w:id="2"/>
    </w:p>
    <w:p>
      <w:pPr>
        <w:jc w:val="both"/>
      </w:pPr>
      <w:r>
        <w:rPr/>
        <w:t xml:space="preserve">1. Unterschiede zwischen BWL und VWL im Fokus der Analyse von Unternehmen und Volkswirtschaft</w:t>
      </w:r>
    </w:p>
    <w:p>
      <w:pPr>
        <w:jc w:val="both"/>
      </w:pPr>
      <w:r>
        <w:rPr/>
        <w:t xml:space="preserve">2. Inhaltliche Unterscheidungen wie die Betrachtung von Prozessen und Maßnahmen in der BWL und die Nutzung von Modellen in der VWL</w:t>
      </w:r>
    </w:p>
    <w:p>
      <w:pPr>
        <w:jc w:val="both"/>
      </w:pPr>
      <w:r>
        <w:rPr/>
        <w:t xml:space="preserve">3. Unterschiede in den Studienplänen und Schwierigkeitsgraden der beiden Fachrichtungen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oben genannte Artikel behandelt die Unterschiede zwischen Betriebswirtschaftslehre (BWL) und Volkswirtschaftslehre (VWL). Obwohl der Artikel einige relevante Informationen enthält, gibt es auch einige Mängel und mögliche Vorurteile.</w:t>
      </w:r>
    </w:p>
    <w:p>
      <w:pPr>
        <w:jc w:val="both"/>
      </w:pPr>
      <w:r>
        <w:rPr/>
        <w:t xml:space="preserve"/>
      </w:r>
    </w:p>
    <w:p>
      <w:pPr>
        <w:jc w:val="both"/>
      </w:pPr>
      <w:r>
        <w:rPr/>
        <w:t xml:space="preserve">Ein mögliches Vorurteil in dem Artikel ist die Aussage, dass VWL für die meisten Studenten abschreckend und schwierig wirkt. Diese Behauptung wird jedoch nicht durch Beweise oder Forschungsergebnisse gestützt. Es ist wichtig anzumerken, dass die Schwierigkeit eines Studienfachs subjektiv ist und von individuellen Faktoren wie Interesse, Vorerfahrungen und Lernstil abhängt.</w:t>
      </w:r>
    </w:p>
    <w:p>
      <w:pPr>
        <w:jc w:val="both"/>
      </w:pPr>
      <w:r>
        <w:rPr/>
        <w:t xml:space="preserve"/>
      </w:r>
    </w:p>
    <w:p>
      <w:pPr>
        <w:jc w:val="both"/>
      </w:pPr>
      <w:r>
        <w:rPr/>
        <w:t xml:space="preserve">Des Weiteren scheint der Artikel eine einseitige Berichterstattung zu haben, indem er BWL als einfacher darstellt als VWL. Es wird behauptet, dass BWL auf den ersten Blick etwas einfacher erscheint, während VWL als abstrakter und mathematisch-statistischer wahrgenommen wird. Diese Behauptungen könnten dazu führen, dass potenzielle Studenten ein verzerrtes Bild von den beiden Disziplinen erhalten.</w:t>
      </w:r>
    </w:p>
    <w:p>
      <w:pPr>
        <w:jc w:val="both"/>
      </w:pPr>
      <w:r>
        <w:rPr/>
        <w:t xml:space="preserve"/>
      </w:r>
    </w:p>
    <w:p>
      <w:pPr>
        <w:jc w:val="both"/>
      </w:pPr>
      <w:r>
        <w:rPr/>
        <w:t xml:space="preserve">Darüber hinaus fehlen dem Artikel Überlegungen zu den möglichen Risiken oder Herausforderungen in den beiden Fachbereichen. Es wird nicht darauf eingegangen, welche Karrieremöglichkeiten oder Zukunftsaussichten mit einem Abschluss in BWL oder VWL verbunden sind. Eine ausgewogenere Darstellung hätte diese Aspekte berücksichtigt.</w:t>
      </w:r>
    </w:p>
    <w:p>
      <w:pPr>
        <w:jc w:val="both"/>
      </w:pPr>
      <w:r>
        <w:rPr/>
        <w:t xml:space="preserve"/>
      </w:r>
    </w:p>
    <w:p>
      <w:pPr>
        <w:jc w:val="both"/>
      </w:pPr>
      <w:r>
        <w:rPr/>
        <w:t xml:space="preserve">Ein weiterer Mangel des Artikels besteht darin, dass keine Gegenargumente oder alternative Perspektiven präsentiert werden. Es könnte hilfreich sein, auch die Meinungen von Experten oder Studenten einzubeziehen, die möglicherweise unterschiedliche Ansichten zu den Unterschieden zwischen BWL und VWL haben.</w:t>
      </w:r>
    </w:p>
    <w:p>
      <w:pPr>
        <w:jc w:val="both"/>
      </w:pPr>
      <w:r>
        <w:rPr/>
        <w:t xml:space="preserve"/>
      </w:r>
    </w:p>
    <w:p>
      <w:pPr>
        <w:jc w:val="both"/>
      </w:pPr>
      <w:r>
        <w:rPr/>
        <w:t xml:space="preserve">Es ist auch wichtig anzumerken, dass der Artikel einige werbliche Elemente enthält. Es wird darauf hingewiesen, dass 74 Prozent aller Studenten, die ein BWL-Studium beginnen, es auch abschließen und dass 98 Prozent innerhalb von fünf Jahren nach ihrem Abschluss einen Job finden. Diese Zahlen könnten dazu dienen, potenzielle Studenten zu beeinflussen und sie dazu zu ermutigen, sich für ein BWL-Studium zu entscheiden.</w:t>
      </w:r>
    </w:p>
    <w:p>
      <w:pPr>
        <w:jc w:val="both"/>
      </w:pPr>
      <w:r>
        <w:rPr/>
        <w:t xml:space="preserve"/>
      </w:r>
    </w:p>
    <w:p>
      <w:pPr>
        <w:jc w:val="both"/>
      </w:pPr>
      <w:r>
        <w:rPr/>
        <w:t xml:space="preserve">Insgesamt lässt der Artikel wichtige Aspekte der Unterschiede zwischen BWL und VWL außer Acht und präsentiert eine einseitige Sichtweise. Es fehlen Beweise für die aufgestellten Behauptungen und es werden keine Gegenargumente oder alternative Perspektiven berücksichtigt. Eine ausgewogenere Darstellung hätte dem Leser eine umfassendere Einsicht in die beiden Fachbereiche ermöglicht.</w:t>
      </w:r>
    </w:p>
    <w:p>
      <w:pPr>
        <w:pStyle w:val="Heading1"/>
      </w:pPr>
      <w:bookmarkStart w:id="5" w:name="_Toc5"/>
      <w:r>
        <w:t>Topics for further research:</w:t>
      </w:r>
      <w:bookmarkEnd w:id="5"/>
    </w:p>
    <w:p>
      <w:pPr>
        <w:spacing w:after="0"/>
        <w:numPr>
          <w:ilvl w:val="0"/>
          <w:numId w:val="2"/>
        </w:numPr>
      </w:pPr>
      <w:r>
        <w:rPr/>
        <w:t xml:space="preserve">Unterschiede zwischen BWL und VWL in Bezug auf Karrieremöglichkeiten und Zukunftsaussichten
</w:t>
      </w:r>
    </w:p>
    <w:p>
      <w:pPr>
        <w:spacing w:after="0"/>
        <w:numPr>
          <w:ilvl w:val="0"/>
          <w:numId w:val="2"/>
        </w:numPr>
      </w:pPr>
      <w:r>
        <w:rPr/>
        <w:t xml:space="preserve">Kritik an der Behauptung</w:t>
      </w:r>
    </w:p>
    <w:p>
      <w:pPr>
        <w:spacing w:after="0"/>
        <w:numPr>
          <w:ilvl w:val="0"/>
          <w:numId w:val="2"/>
        </w:numPr>
      </w:pPr>
      <w:r>
        <w:rPr/>
        <w:t xml:space="preserve">dass VWL für die meisten Studenten abschreckend und schwierig ist
</w:t>
      </w:r>
    </w:p>
    <w:p>
      <w:pPr>
        <w:spacing w:after="0"/>
        <w:numPr>
          <w:ilvl w:val="0"/>
          <w:numId w:val="2"/>
        </w:numPr>
      </w:pPr>
      <w:r>
        <w:rPr/>
        <w:t xml:space="preserve">Alternative Perspektiven auf die Unterschiede zwischen BWL und VWL
</w:t>
      </w:r>
    </w:p>
    <w:p>
      <w:pPr>
        <w:spacing w:after="0"/>
        <w:numPr>
          <w:ilvl w:val="0"/>
          <w:numId w:val="2"/>
        </w:numPr>
      </w:pPr>
      <w:r>
        <w:rPr/>
        <w:t xml:space="preserve">Herausforderungen und Risiken in den Fachbereichen BWL und VWL
</w:t>
      </w:r>
    </w:p>
    <w:p>
      <w:pPr>
        <w:spacing w:after="0"/>
        <w:numPr>
          <w:ilvl w:val="0"/>
          <w:numId w:val="2"/>
        </w:numPr>
      </w:pPr>
      <w:r>
        <w:rPr/>
        <w:t xml:space="preserve">Forschungsergebnisse zur Wahrnehmung von BWL und VWL durch potenzielle Studenten
</w:t>
      </w:r>
    </w:p>
    <w:p>
      <w:pPr>
        <w:numPr>
          <w:ilvl w:val="0"/>
          <w:numId w:val="2"/>
        </w:numPr>
      </w:pPr>
      <w:r>
        <w:rPr/>
        <w:t xml:space="preserve">Vergleichende Studien über die Schwierigkeit von BWL und VWL</w:t>
      </w:r>
    </w:p>
    <w:p>
      <w:pPr>
        <w:pStyle w:val="Heading1"/>
      </w:pPr>
      <w:bookmarkStart w:id="6" w:name="_Toc6"/>
      <w:r>
        <w:t>Report location:</w:t>
      </w:r>
      <w:bookmarkEnd w:id="6"/>
    </w:p>
    <w:p>
      <w:hyperlink r:id="rId8" w:history="1">
        <w:r>
          <w:rPr>
            <w:color w:val="2980b9"/>
            <w:u w:val="single"/>
          </w:rPr>
          <w:t xml:space="preserve">https://www.fullpicture.app/item/52d4357e60ecfbd41fe16917512ab6b0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E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writers.de/blog/unterschied-bwl-vwl" TargetMode="External"/><Relationship Id="rId8" Type="http://schemas.openxmlformats.org/officeDocument/2006/relationships/hyperlink" Target="https://www.fullpicture.app/item/52d4357e60ecfbd41fe16917512ab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2024-01-29T01:50:29+01:00</dcterms:created>
  <dcterms:modified xsi:type="dcterms:W3CDTF">2024-01-29T01:50:29+01:00</dcterms:modified>
</cp:coreProperties>
</file>

<file path=docProps/custom.xml><?xml version="1.0" encoding="utf-8"?>
<Properties xmlns="http://schemas.openxmlformats.org/officeDocument/2006/custom-properties" xmlns:vt="http://schemas.openxmlformats.org/officeDocument/2006/docPropsVTypes"/>
</file>