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Similar geographic patterns but distinct assembly processes of abundant and rare bacterioplankton communities in river networks of the Taihu Basin - ScienceDirect</w:t>
      </w:r>
      <w:br/>
      <w:hyperlink r:id="rId7" w:history="1">
        <w:r>
          <w:rPr>
            <w:color w:val="2980b9"/>
            <w:u w:val="single"/>
          </w:rPr>
          <w:t xml:space="preserve">https://www.sciencedirect.com/science/article/pii/S0043135422000203</w:t>
        </w:r>
      </w:hyperlink>
    </w:p>
    <w:p>
      <w:pPr>
        <w:pStyle w:val="Heading1"/>
      </w:pPr>
      <w:bookmarkStart w:id="2" w:name="_Toc2"/>
      <w:r>
        <w:t>Article summary:</w:t>
      </w:r>
      <w:bookmarkEnd w:id="2"/>
    </w:p>
    <w:p>
      <w:pPr>
        <w:jc w:val="both"/>
      </w:pPr>
      <w:r>
        <w:rPr/>
        <w:t xml:space="preserve">1. The bacterioplankton community in river networks of the Taihu Basin exhibited spatiotemporal dynamics.</w:t>
      </w:r>
    </w:p>
    <w:p>
      <w:pPr>
        <w:jc w:val="both"/>
      </w:pPr>
      <w:r>
        <w:rPr/>
        <w:t xml:space="preserve">2. Abundant and rare bacterioplankton communities showed similar geographic patterns but distinct assembly processes.</w:t>
      </w:r>
    </w:p>
    <w:p>
      <w:pPr>
        <w:jc w:val="both"/>
      </w:pPr>
      <w:r>
        <w:rPr/>
        <w:t xml:space="preserve">3. pH and DO were the major factors affecting community structure and assembly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“Similar geographic patterns but distinct assembly processes of abundant and rare bacterioplankton communities in river networks of the Taihu Basin” is a well-researched piece that provides an in-depth analysis of the dynamics of hydrologic conditions in rivers and their effect on the geographic pattern and assembly process of bacterioplankton communities. The authors have used amplicon sequencing of the 16S rRNA gene to explore these dynamics, which is a reliable method for studying bacterial communities. Furthermore, they have applied neutral community models and null models to reveal the assembly process of bacterioplankton community, which is a valid approach for understanding how environmental factors shape microbial diversity. </w:t>
      </w:r>
    </w:p>
    <w:p>
      <w:pPr>
        <w:jc w:val="both"/>
      </w:pPr>
      <w:r>
        <w:rPr/>
        <w:t xml:space="preserve">The article does not appear to be biased or one-sided as it presents both sides equally by comparing the abundant and rare bacterioplankton communities with respect to their temporal dynamics, spatial variations, and assembly processes. It also provides evidence for its claims by citing relevant studies from previous research as well as providing data from its own experiments. Additionally, it does not appear to be promotional content as it does not promote any particular product or service; rather, it focuses on providing an objective analysis of its findings. </w:t>
      </w:r>
    </w:p>
    <w:p>
      <w:pPr>
        <w:jc w:val="both"/>
      </w:pPr>
      <w:r>
        <w:rPr/>
        <w:t xml:space="preserve">However, there are some points that could be further explored in this article such as potential risks associated with changes in hydrologic conditions in rivers due to human activities (e.g., agriculture, industry). Additionally, while the authors have discussed how environmental factors affect bacterial diversity, they could also explore how other biotic factors (e.g., competition, mutualism) may influence this diversity as well.</w:t>
      </w:r>
    </w:p>
    <w:p>
      <w:pPr>
        <w:pStyle w:val="Heading1"/>
      </w:pPr>
      <w:bookmarkStart w:id="5" w:name="_Toc5"/>
      <w:r>
        <w:t>Topics for further research:</w:t>
      </w:r>
      <w:bookmarkEnd w:id="5"/>
    </w:p>
    <w:p>
      <w:pPr>
        <w:spacing w:after="0"/>
        <w:numPr>
          <w:ilvl w:val="0"/>
          <w:numId w:val="2"/>
        </w:numPr>
      </w:pPr>
      <w:r>
        <w:rPr/>
        <w:t xml:space="preserve">Impact of human activities on river hydrology</w:t>
      </w:r>
    </w:p>
    <w:p>
      <w:pPr>
        <w:spacing w:after="0"/>
        <w:numPr>
          <w:ilvl w:val="0"/>
          <w:numId w:val="2"/>
        </w:numPr>
      </w:pPr>
      <w:r>
        <w:rPr/>
        <w:t xml:space="preserve">Bacterial diversity and competition</w:t>
      </w:r>
    </w:p>
    <w:p>
      <w:pPr>
        <w:spacing w:after="0"/>
        <w:numPr>
          <w:ilvl w:val="0"/>
          <w:numId w:val="2"/>
        </w:numPr>
      </w:pPr>
      <w:r>
        <w:rPr/>
        <w:t xml:space="preserve">Bacterial diversity and mutualism</w:t>
      </w:r>
    </w:p>
    <w:p>
      <w:pPr>
        <w:spacing w:after="0"/>
        <w:numPr>
          <w:ilvl w:val="0"/>
          <w:numId w:val="2"/>
        </w:numPr>
      </w:pPr>
      <w:r>
        <w:rPr/>
        <w:t xml:space="preserve">Amplicon sequencing of 16S rRNA gene</w:t>
      </w:r>
    </w:p>
    <w:p>
      <w:pPr>
        <w:spacing w:after="0"/>
        <w:numPr>
          <w:ilvl w:val="0"/>
          <w:numId w:val="2"/>
        </w:numPr>
      </w:pPr>
      <w:r>
        <w:rPr/>
        <w:t xml:space="preserve">Neutral community models</w:t>
      </w:r>
    </w:p>
    <w:p>
      <w:pPr>
        <w:numPr>
          <w:ilvl w:val="0"/>
          <w:numId w:val="2"/>
        </w:numPr>
      </w:pPr>
      <w:r>
        <w:rPr/>
        <w:t xml:space="preserve">Null models for microbial diversity</w:t>
      </w:r>
    </w:p>
    <w:p>
      <w:pPr>
        <w:pStyle w:val="Heading1"/>
      </w:pPr>
      <w:bookmarkStart w:id="6" w:name="_Toc6"/>
      <w:r>
        <w:t>Report location:</w:t>
      </w:r>
      <w:bookmarkEnd w:id="6"/>
    </w:p>
    <w:p>
      <w:hyperlink r:id="rId8" w:history="1">
        <w:r>
          <w:rPr>
            <w:color w:val="2980b9"/>
            <w:u w:val="single"/>
          </w:rPr>
          <w:t xml:space="preserve">https://www.fullpicture.app/item/52ddd206cfc18c747e9fe77fed281881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8F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2000203" TargetMode="External"/><Relationship Id="rId8" Type="http://schemas.openxmlformats.org/officeDocument/2006/relationships/hyperlink" Target="https://www.fullpicture.app/item/52ddd206cfc18c747e9fe77fed2818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2023-02-24T05:46:21+01:00</dcterms:created>
  <dcterms:modified xsi:type="dcterms:W3CDTF">2023-02-24T05:46:21+01:00</dcterms:modified>
</cp:coreProperties>
</file>

<file path=docProps/custom.xml><?xml version="1.0" encoding="utf-8"?>
<Properties xmlns="http://schemas.openxmlformats.org/officeDocument/2006/custom-properties" xmlns:vt="http://schemas.openxmlformats.org/officeDocument/2006/docPropsVTypes"/>
</file>