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锶掺杂β-三钙支架对小鼠临界大小骨缺损模型愈合过程中纵向核因子-κβ和血管内皮生长因子受体-2启动子活动的影响 - PubMed</w:t>
      </w:r>
      <w:br/>
      <w:hyperlink r:id="rId7" w:history="1">
        <w:r>
          <w:rPr>
            <w:color w:val="2980b9"/>
            <w:u w:val="single"/>
          </w:rPr>
          <w:t xml:space="preserve">https://pubmed.ncbi.nlm.nih.gov/32370039/</w:t>
        </w:r>
      </w:hyperlink>
    </w:p>
    <w:p>
      <w:pPr>
        <w:pStyle w:val="Heading1"/>
      </w:pPr>
      <w:bookmarkStart w:id="2" w:name="_Toc2"/>
      <w:r>
        <w:t>Article summary:</w:t>
      </w:r>
      <w:bookmarkEnd w:id="2"/>
    </w:p>
    <w:p>
      <w:pPr>
        <w:jc w:val="both"/>
      </w:pPr>
      <w:r>
        <w:rPr/>
        <w:t xml:space="preserve">1. Strontium-doped β-tricalcium scaffold has a positive effect on the regeneration of large bone defects (LBD).</w:t>
      </w:r>
    </w:p>
    <w:p>
      <w:pPr>
        <w:jc w:val="both"/>
      </w:pPr>
      <w:r>
        <w:rPr/>
        <w:t xml:space="preserve">2. The activity of nuclear factor-kappa beta (NF-κB) and vascular endothelial growth factor receptor-2 (VEGFR-2) promoters were studied in a mouse model with 2mm critical size femur fracture.</w:t>
      </w:r>
    </w:p>
    <w:p>
      <w:pPr>
        <w:jc w:val="both"/>
      </w:pPr>
      <w:r>
        <w:rPr/>
        <w:t xml:space="preserve">3. Strontium increased inflammation by means of NF-κB activity in the late healing stage, and VEGFR-2 activity decreased significantly in the second half, leading to improved bone formation and soft tissue formation compared to β-TCP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models. The authors provide detailed information about their methods and results, which allows readers to assess the validity of their findings. Furthermore, the authors provide references to other studies that support their conclusions.</w:t>
      </w:r>
    </w:p>
    <w:p>
      <w:pPr>
        <w:jc w:val="both"/>
      </w:pPr>
      <w:r>
        <w:rPr/>
        <w:t xml:space="preserve">However, there are some potential biases that should be noted. First, the study was conducted on mice models, which may not accurately reflect human physiology or behavior. Second, the study only focused on one type of scaffold material (β-tricalcium phosphate), so it is possible that other materials may have different effects on bone healing processes. Third, while the authors discuss potential risks associated with strontium doping, they do not provide any evidence for these risks or explore counterarguments to them. Finally, while the authors discuss potential applications of their findings for treating osteoporosis patients, they do not provide any evidence for this claim or explore counterarguments to it.</w:t>
      </w:r>
    </w:p>
    <w:p>
      <w:pPr>
        <w:pStyle w:val="Heading1"/>
      </w:pPr>
      <w:bookmarkStart w:id="5" w:name="_Toc5"/>
      <w:r>
        <w:t>Topics for further research:</w:t>
      </w:r>
      <w:bookmarkEnd w:id="5"/>
    </w:p>
    <w:p>
      <w:pPr>
        <w:spacing w:after="0"/>
        <w:numPr>
          <w:ilvl w:val="0"/>
          <w:numId w:val="2"/>
        </w:numPr>
      </w:pPr>
      <w:r>
        <w:rPr/>
        <w:t xml:space="preserve">Osteoporosis treatment</w:t>
      </w:r>
    </w:p>
    <w:p>
      <w:pPr>
        <w:spacing w:after="0"/>
        <w:numPr>
          <w:ilvl w:val="0"/>
          <w:numId w:val="2"/>
        </w:numPr>
      </w:pPr>
      <w:r>
        <w:rPr/>
        <w:t xml:space="preserve">Strontium doping risks</w:t>
      </w:r>
    </w:p>
    <w:p>
      <w:pPr>
        <w:spacing w:after="0"/>
        <w:numPr>
          <w:ilvl w:val="0"/>
          <w:numId w:val="2"/>
        </w:numPr>
      </w:pPr>
      <w:r>
        <w:rPr/>
        <w:t xml:space="preserve">Alternative scaffold materials</w:t>
      </w:r>
    </w:p>
    <w:p>
      <w:pPr>
        <w:spacing w:after="0"/>
        <w:numPr>
          <w:ilvl w:val="0"/>
          <w:numId w:val="2"/>
        </w:numPr>
      </w:pPr>
      <w:r>
        <w:rPr/>
        <w:t xml:space="preserve">Human bone healing processes</w:t>
      </w:r>
    </w:p>
    <w:p>
      <w:pPr>
        <w:spacing w:after="0"/>
        <w:numPr>
          <w:ilvl w:val="0"/>
          <w:numId w:val="2"/>
        </w:numPr>
      </w:pPr>
      <w:r>
        <w:rPr/>
        <w:t xml:space="preserve">Mice models in medical research</w:t>
      </w:r>
    </w:p>
    <w:p>
      <w:pPr>
        <w:numPr>
          <w:ilvl w:val="0"/>
          <w:numId w:val="2"/>
        </w:numPr>
      </w:pPr>
      <w:r>
        <w:rPr/>
        <w:t xml:space="preserve">β-tricalcium phosphate properties</w:t>
      </w:r>
    </w:p>
    <w:p>
      <w:pPr>
        <w:pStyle w:val="Heading1"/>
      </w:pPr>
      <w:bookmarkStart w:id="6" w:name="_Toc6"/>
      <w:r>
        <w:t>Report location:</w:t>
      </w:r>
      <w:bookmarkEnd w:id="6"/>
    </w:p>
    <w:p>
      <w:hyperlink r:id="rId8" w:history="1">
        <w:r>
          <w:rPr>
            <w:color w:val="2980b9"/>
            <w:u w:val="single"/>
          </w:rPr>
          <w:t xml:space="preserve">https://www.fullpicture.app/item/52fbc43ab6cc9ba33ffa4687cccddb8c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73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370039/" TargetMode="External"/><Relationship Id="rId8" Type="http://schemas.openxmlformats.org/officeDocument/2006/relationships/hyperlink" Target="https://www.fullpicture.app/item/52fbc43ab6cc9ba33ffa4687cccddb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2023-02-20T20:49:49+01:00</dcterms:created>
  <dcterms:modified xsi:type="dcterms:W3CDTF">2023-02-20T20:49:49+01:00</dcterms:modified>
</cp:coreProperties>
</file>

<file path=docProps/custom.xml><?xml version="1.0" encoding="utf-8"?>
<Properties xmlns="http://schemas.openxmlformats.org/officeDocument/2006/custom-properties" xmlns:vt="http://schemas.openxmlformats.org/officeDocument/2006/docPropsVTypes"/>
</file>