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Bilingualism, Aging, and Cognitive Control: Evidence From the Simon Task</w:t>
      </w:r>
      <w:br/>
      <w:hyperlink r:id="rId7" w:history="1">
        <w:r>
          <w:rPr>
            <w:color w:val="2980b9"/>
            <w:u w:val="single"/>
          </w:rPr>
          <w:t xml:space="preserve">https://oce-ovid-com.libproxy.ucl.ac.uk/article/00002004-200406000-00005/HTML</w:t>
        </w:r>
      </w:hyperlink>
    </w:p>
    <w:p>
      <w:pPr>
        <w:pStyle w:val="Heading1"/>
      </w:pPr>
      <w:bookmarkStart w:id="2" w:name="_Toc2"/>
      <w:r>
        <w:t>Article summary:</w:t>
      </w:r>
      <w:bookmarkEnd w:id="2"/>
    </w:p>
    <w:p>
      <w:pPr>
        <w:jc w:val="both"/>
      </w:pPr>
      <w:r>
        <w:rPr/>
        <w:t xml:space="preserve">1. Bilingualism is associated with more effective controlled processing in both children and adults, enhancing executive functions.</w:t>
      </w:r>
    </w:p>
    <w:p>
      <w:pPr>
        <w:jc w:val="both"/>
      </w:pPr>
      <w:r>
        <w:rPr/>
        <w:t xml:space="preserve">2. Bilingualism helps to offset age-related losses in certain executive processes, particularly in attentional control.</w:t>
      </w:r>
    </w:p>
    <w:p>
      <w:pPr>
        <w:jc w:val="both"/>
      </w:pPr>
      <w:r>
        <w:rPr/>
        <w:t xml:space="preserve">3. The Simon task is a suitable task for investigating the effects of bilingualism on cognitive processing, as it measures aspects of processing that decline with aging and reflects the same type of cognitive control that is enhanced in development by bilingualism.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"Bilingualism, Aging, and Cognitive Control: Evidence From the Simon Task" presents research on the effects of bilingualism on cognitive control in adults and older adults. The study found that bilingualism is associated with more effective controlled processing and helps to offset age-related losses in certain executive processes. However, there are some potential biases and limitations to consider.</w:t>
      </w:r>
    </w:p>
    <w:p>
      <w:pPr>
        <w:jc w:val="both"/>
      </w:pPr>
      <w:r>
        <w:rPr/>
        <w:t xml:space="preserve"/>
      </w:r>
    </w:p>
    <w:p>
      <w:pPr>
        <w:jc w:val="both"/>
      </w:pPr>
      <w:r>
        <w:rPr/>
        <w:t xml:space="preserve">One potential bias is that the study only focuses on English-speaking participants, which limits the generalizability of the findings to other languages. Additionally, the study only includes Tamil-English bilinguals from India, which may not be representative of all bilingual populations. This could lead to a lack of diversity in the sample and limit the external validity of the results.</w:t>
      </w:r>
    </w:p>
    <w:p>
      <w:pPr>
        <w:jc w:val="both"/>
      </w:pPr>
      <w:r>
        <w:rPr/>
        <w:t xml:space="preserve"/>
      </w:r>
    </w:p>
    <w:p>
      <w:pPr>
        <w:jc w:val="both"/>
      </w:pPr>
      <w:r>
        <w:rPr/>
        <w:t xml:space="preserve">Another limitation is that the study only uses one task (the Simon task) to measure cognitive control. While this task has been widely used in previous research, it may not capture all aspects of cognitive control or be sensitive enough to detect subtle differences between monolinguals and bilinguals.</w:t>
      </w:r>
    </w:p>
    <w:p>
      <w:pPr>
        <w:jc w:val="both"/>
      </w:pPr>
      <w:r>
        <w:rPr/>
        <w:t xml:space="preserve"/>
      </w:r>
    </w:p>
    <w:p>
      <w:pPr>
        <w:jc w:val="both"/>
      </w:pPr>
      <w:r>
        <w:rPr/>
        <w:t xml:space="preserve">The article also does not explore potential counterarguments or alternative explanations for the findings. For example, it is possible that other factors such as education level or socioeconomic status could contribute to differences in cognitive control between monolinguals and bilinguals.</w:t>
      </w:r>
    </w:p>
    <w:p>
      <w:pPr>
        <w:jc w:val="both"/>
      </w:pPr>
      <w:r>
        <w:rPr/>
        <w:t xml:space="preserve"/>
      </w:r>
    </w:p>
    <w:p>
      <w:pPr>
        <w:jc w:val="both"/>
      </w:pPr>
      <w:r>
        <w:rPr/>
        <w:t xml:space="preserve">Additionally, while the article notes that bilingualism may have benefits for cognitive aging, it does not address any potential risks or negative effects of bilingualism on cognitive functioning. It is important to consider both sides when evaluating the impact of bilingualism on cognition.</w:t>
      </w:r>
    </w:p>
    <w:p>
      <w:pPr>
        <w:jc w:val="both"/>
      </w:pPr>
      <w:r>
        <w:rPr/>
        <w:t xml:space="preserve"/>
      </w:r>
    </w:p>
    <w:p>
      <w:pPr>
        <w:jc w:val="both"/>
      </w:pPr>
      <w:r>
        <w:rPr/>
        <w:t xml:space="preserve">Overall, while this study provides evidence for a positive association between bilingualism and cognitive control in adults and older adults, there are limitations to consider. Future research should aim to address these limitations and explore potential alternative explanations for these findings.</w:t>
      </w:r>
    </w:p>
    <w:p>
      <w:pPr>
        <w:pStyle w:val="Heading1"/>
      </w:pPr>
      <w:bookmarkStart w:id="5" w:name="_Toc5"/>
      <w:r>
        <w:t>Topics for further research:</w:t>
      </w:r>
      <w:bookmarkEnd w:id="5"/>
    </w:p>
    <w:p>
      <w:pPr>
        <w:spacing w:after="0"/>
        <w:numPr>
          <w:ilvl w:val="0"/>
          <w:numId w:val="2"/>
        </w:numPr>
      </w:pPr>
      <w:r>
        <w:rPr/>
        <w:t xml:space="preserve">Potential negative effects of bilingualism on cognitive functioning
</w:t>
      </w:r>
    </w:p>
    <w:p>
      <w:pPr>
        <w:spacing w:after="0"/>
        <w:numPr>
          <w:ilvl w:val="0"/>
          <w:numId w:val="2"/>
        </w:numPr>
      </w:pPr>
      <w:r>
        <w:rPr/>
        <w:t xml:space="preserve">Cognitive control tasks other than the Simon task
</w:t>
      </w:r>
    </w:p>
    <w:p>
      <w:pPr>
        <w:spacing w:after="0"/>
        <w:numPr>
          <w:ilvl w:val="0"/>
          <w:numId w:val="2"/>
        </w:numPr>
      </w:pPr>
      <w:r>
        <w:rPr/>
        <w:t xml:space="preserve">Bilingualism and cognitive control in non-English speaking populations
</w:t>
      </w:r>
    </w:p>
    <w:p>
      <w:pPr>
        <w:spacing w:after="0"/>
        <w:numPr>
          <w:ilvl w:val="0"/>
          <w:numId w:val="2"/>
        </w:numPr>
      </w:pPr>
      <w:r>
        <w:rPr/>
        <w:t xml:space="preserve">Factors other than bilingualism that may contribute to differences in cognitive control
</w:t>
      </w:r>
    </w:p>
    <w:p>
      <w:pPr>
        <w:spacing w:after="0"/>
        <w:numPr>
          <w:ilvl w:val="0"/>
          <w:numId w:val="2"/>
        </w:numPr>
      </w:pPr>
      <w:r>
        <w:rPr/>
        <w:t xml:space="preserve">Long-term effects of bilingualism on cognitive aging
</w:t>
      </w:r>
    </w:p>
    <w:p>
      <w:pPr>
        <w:numPr>
          <w:ilvl w:val="0"/>
          <w:numId w:val="2"/>
        </w:numPr>
      </w:pPr>
      <w:r>
        <w:rPr/>
        <w:t xml:space="preserve">Criticisms of the Simon task as a measure of cognitive control</w:t>
      </w:r>
    </w:p>
    <w:p>
      <w:pPr>
        <w:pStyle w:val="Heading1"/>
      </w:pPr>
      <w:bookmarkStart w:id="6" w:name="_Toc6"/>
      <w:r>
        <w:t>Report location:</w:t>
      </w:r>
      <w:bookmarkEnd w:id="6"/>
    </w:p>
    <w:p>
      <w:hyperlink r:id="rId8" w:history="1">
        <w:r>
          <w:rPr>
            <w:color w:val="2980b9"/>
            <w:u w:val="single"/>
          </w:rPr>
          <w:t xml:space="preserve">https://www.fullpicture.app/item/52fe91b93850c9386898bf8fe12a257c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A88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ce-ovid-com.libproxy.ucl.ac.uk/article/00002004-200406000-00005/HTML" TargetMode="External"/><Relationship Id="rId8" Type="http://schemas.openxmlformats.org/officeDocument/2006/relationships/hyperlink" Target="https://www.fullpicture.app/item/52fe91b93850c9386898bf8fe12a25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2023-05-14T15:10:33+02:00</dcterms:created>
  <dcterms:modified xsi:type="dcterms:W3CDTF">2023-05-14T15:10:33+02:00</dcterms:modified>
</cp:coreProperties>
</file>

<file path=docProps/custom.xml><?xml version="1.0" encoding="utf-8"?>
<Properties xmlns="http://schemas.openxmlformats.org/officeDocument/2006/custom-properties" xmlns:vt="http://schemas.openxmlformats.org/officeDocument/2006/docPropsVTypes"/>
</file>