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英格兰非物质文化遗产的保护：比较探索 - IRep - 诺丁汉特伦特大学</w:t>
      </w:r>
      <w:br/>
      <w:hyperlink r:id="rId7" w:history="1">
        <w:r>
          <w:rPr>
            <w:color w:val="2980b9"/>
            <w:u w:val="single"/>
          </w:rPr>
          <w:t xml:space="preserve">https://irep.ntu.ac.uk/id/eprint/36760/</w:t>
        </w:r>
      </w:hyperlink>
    </w:p>
    <w:p>
      <w:pPr>
        <w:pStyle w:val="Heading1"/>
      </w:pPr>
      <w:bookmarkStart w:id="2" w:name="_Toc2"/>
      <w:r>
        <w:t>Article summary:</w:t>
      </w:r>
      <w:bookmarkEnd w:id="2"/>
    </w:p>
    <w:p>
      <w:pPr>
        <w:jc w:val="both"/>
      </w:pPr>
      <w:r>
        <w:rPr/>
        <w:t xml:space="preserve">1. This research explores the policies of England, specifically England's intangible cultural heritage policies, from a national and international perspective as well as from a community level.</w:t>
      </w:r>
    </w:p>
    <w:p>
      <w:pPr>
        <w:jc w:val="both"/>
      </w:pPr>
      <w:r>
        <w:rPr/>
        <w:t xml:space="preserve">2. It focuses on the traditional craft sector outlined in the 2003 UNESCO Convention for the Safeguarding of Intangible Cultural Heritage (ICH).</w:t>
      </w:r>
    </w:p>
    <w:p>
      <w:pPr>
        <w:jc w:val="both"/>
      </w:pPr>
      <w:r>
        <w:rPr/>
        <w:t xml:space="preserve">3. The study examines current heritage policies of government and devolved bodies and non-governmental organizations in England to assess future options for protecting intangible cultural heritage in England.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“Protection of Intangible Cultural Heritage in England: A Comparative Exploration” by S. Harrison is an exploration into the policies surrounding intangible cultural heritage in England, with a focus on traditional craft sectors outlined in the 2003 UNESCO Convention for the Safeguarding of Intangible Cultural Heritage (ICH). The article is generally reliable and trustworthy, providing an extensive overview of both national and international perspectives on this topic.</w:t>
      </w:r>
    </w:p>
    <w:p>
      <w:pPr>
        <w:jc w:val="both"/>
      </w:pPr>
      <w:r>
        <w:rPr/>
        <w:t xml:space="preserve">The article provides a comprehensive review of current heritage policies in England, including those implemented by government and devolved bodies as well as non-governmental organizations. It also provides an analysis of two case studies – one country that has ratified the convention and another that has not – to explore whether ratification would be beneficial for protecting intangible cultural heritage practices in England. Furthermore, it examines strategies employed by cultural brokers involved in protection efforts, such as awareness raising, dissemination, training and skills development, and commercial issues.</w:t>
      </w:r>
    </w:p>
    <w:p>
      <w:pPr>
        <w:jc w:val="both"/>
      </w:pPr>
      <w:r>
        <w:rPr/>
        <w:t xml:space="preserve">The article does not appear to have any major biases or one-sided reporting; it presents both sides equally while exploring potential alternatives to ratification such as public folkloric models used in North America. However, there are some minor points that could be improved upon; for example, more detail could be provided regarding how exactly ratification would benefit protection efforts in England or what risks may arise from ratifying the convention. Additionally, more information could be included about other countries’ experiences with ratifying or not ratifying the convention so that readers can gain a better understanding of how this might affect England if they were to do so. </w:t>
      </w:r>
    </w:p>
    <w:p>
      <w:pPr>
        <w:jc w:val="both"/>
      </w:pPr>
      <w:r>
        <w:rPr/>
        <w:t xml:space="preserve">In conclusion, this article is generally reliable and trustworthy; it provides an extensive overview of both national and international perspectives on this topic while exploring potential alternatives to ratification such as public folkloric models used in North America. However, some minor points could be improved upon such as providing more detail regarding how exactly ratification would benefit protection efforts or what risks may arise from ratifying the convention.</w:t>
      </w:r>
    </w:p>
    <w:p>
      <w:pPr>
        <w:pStyle w:val="Heading1"/>
      </w:pPr>
      <w:bookmarkStart w:id="5" w:name="_Toc5"/>
      <w:r>
        <w:t>Topics for further research:</w:t>
      </w:r>
      <w:bookmarkEnd w:id="5"/>
    </w:p>
    <w:p>
      <w:pPr>
        <w:spacing w:after="0"/>
        <w:numPr>
          <w:ilvl w:val="0"/>
          <w:numId w:val="2"/>
        </w:numPr>
      </w:pPr>
      <w:r>
        <w:rPr/>
        <w:t xml:space="preserve">Intangible Cultural Heritage Ratification Benefits </w:t>
      </w:r>
    </w:p>
    <w:p>
      <w:pPr>
        <w:spacing w:after="0"/>
        <w:numPr>
          <w:ilvl w:val="0"/>
          <w:numId w:val="2"/>
        </w:numPr>
      </w:pPr>
      <w:r>
        <w:rPr/>
        <w:t xml:space="preserve">Intangible Cultural Heritage Ratification Risks </w:t>
      </w:r>
    </w:p>
    <w:p>
      <w:pPr>
        <w:spacing w:after="0"/>
        <w:numPr>
          <w:ilvl w:val="0"/>
          <w:numId w:val="2"/>
        </w:numPr>
      </w:pPr>
      <w:r>
        <w:rPr/>
        <w:t xml:space="preserve">North American Public Folkloric Models </w:t>
      </w:r>
    </w:p>
    <w:p>
      <w:pPr>
        <w:spacing w:after="0"/>
        <w:numPr>
          <w:ilvl w:val="0"/>
          <w:numId w:val="2"/>
        </w:numPr>
      </w:pPr>
      <w:r>
        <w:rPr/>
        <w:t xml:space="preserve">Cultural Brokers Awareness Raising Strategies </w:t>
      </w:r>
    </w:p>
    <w:p>
      <w:pPr>
        <w:spacing w:after="0"/>
        <w:numPr>
          <w:ilvl w:val="0"/>
          <w:numId w:val="2"/>
        </w:numPr>
      </w:pPr>
      <w:r>
        <w:rPr/>
        <w:t xml:space="preserve">Cultural Brokers Dissemination Strategies </w:t>
      </w:r>
    </w:p>
    <w:p>
      <w:pPr>
        <w:numPr>
          <w:ilvl w:val="0"/>
          <w:numId w:val="2"/>
        </w:numPr>
      </w:pPr>
      <w:r>
        <w:rPr/>
        <w:t xml:space="preserve">Cultural Brokers Training and Skills Development Strategies</w:t>
      </w:r>
    </w:p>
    <w:p>
      <w:pPr>
        <w:pStyle w:val="Heading1"/>
      </w:pPr>
      <w:bookmarkStart w:id="6" w:name="_Toc6"/>
      <w:r>
        <w:t>Report location:</w:t>
      </w:r>
      <w:bookmarkEnd w:id="6"/>
    </w:p>
    <w:p>
      <w:hyperlink r:id="rId8" w:history="1">
        <w:r>
          <w:rPr>
            <w:color w:val="2980b9"/>
            <w:u w:val="single"/>
          </w:rPr>
          <w:t xml:space="preserve">https://www.fullpicture.app/item/533a5068456677b27c143c8bad99cdcb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7A0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rep.ntu.ac.uk/id/eprint/36760/" TargetMode="External"/><Relationship Id="rId8" Type="http://schemas.openxmlformats.org/officeDocument/2006/relationships/hyperlink" Target="https://www.fullpicture.app/item/533a5068456677b27c143c8bad99cd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2023-02-19T00:31:20+01:00</dcterms:created>
  <dcterms:modified xsi:type="dcterms:W3CDTF">2023-02-19T00:31:20+01:00</dcterms:modified>
</cp:coreProperties>
</file>

<file path=docProps/custom.xml><?xml version="1.0" encoding="utf-8"?>
<Properties xmlns="http://schemas.openxmlformats.org/officeDocument/2006/custom-properties" xmlns:vt="http://schemas.openxmlformats.org/officeDocument/2006/docPropsVTypes"/>
</file>