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Astrocytes modulate the chemokine network in a pathogen-specific manner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https://pubmed.ncbi.nlm.nih.gov/20331977/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Astrocytes are innate immune sentinels that can distinguish between different types of infections and release relevant chemokines.</w:t>
      </w:r>
    </w:p>
    <w:p>
      <w:pPr>
        <w:jc w:val="both"/>
      </w:pPr>
      <w:r>
        <w:rPr/>
        <w:t xml:space="preserve">2. Bacterial-associated molecules induce the expression of specific chemokines, while a virus-associated dsRNA analogue up-regulates different chemokines.</w:t>
      </w:r>
    </w:p>
    <w:p>
      <w:pPr>
        <w:jc w:val="both"/>
      </w:pPr>
      <w:r>
        <w:rPr/>
        <w:t xml:space="preserve">3. Astrocytes express CXCR4, CXCR7, and CXCR6 at rest, but TGF-beta stimulation specifically up-regulates CXCR6 expression, which may explain how TGF-beta/CXCL16-expressing gliomas attract astroglial cells effectively.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作为一篇科学研究论文，该文章并没有明显的偏见或宣传内容。然而，可能存在一些局限性和未考虑到的因素。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首先，该研究仅关注了星形胶质细胞在感染过程中对趋化因子的调节作用，并未探讨其他免疫细胞在这个过程中的作用。此外，该研究也没有考虑到不同类型的星形胶质细胞之间可能存在的差异。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其次，该研究只涉及了两种类型的感染（细菌和病毒），并未考虑其他类型的感染或自身免疫性疾病。因此，这些结果可能不适用于其他情况。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尽管该文章提供了有关星形胶质细胞如何调节趋化因子网络的信息，但它并没有探讨这些趋化因子如何影响免疫反应或神经系统功能。因此，在将这些结果应用于临床实践时需要谨慎，并需要进一步的研究来确定其潜在风险和益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immune cells in infection
</w:t>
      </w:r>
    </w:p>
    <w:p>
      <w:pPr>
        <w:spacing w:after="0"/>
        <w:numPr>
          <w:ilvl w:val="0"/>
          <w:numId w:val="2"/>
        </w:numPr>
      </w:pPr>
      <w:r>
        <w:rPr/>
        <w:t xml:space="preserve">Differences between types of astrocytes
</w:t>
      </w:r>
    </w:p>
    <w:p>
      <w:pPr>
        <w:spacing w:after="0"/>
        <w:numPr>
          <w:ilvl w:val="0"/>
          <w:numId w:val="2"/>
        </w:numPr>
      </w:pPr>
      <w:r>
        <w:rPr/>
        <w:t xml:space="preserve">Other types of infections or autoimmune diseases
</w:t>
      </w:r>
    </w:p>
    <w:p>
      <w:pPr>
        <w:spacing w:after="0"/>
        <w:numPr>
          <w:ilvl w:val="0"/>
          <w:numId w:val="2"/>
        </w:numPr>
      </w:pPr>
      <w:r>
        <w:rPr/>
        <w:t xml:space="preserve">Effects of chemokines on immune response or nervous system function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benefits of applying these results in clinical practice
</w:t>
      </w:r>
    </w:p>
    <w:p>
      <w:pPr>
        <w:numPr>
          <w:ilvl w:val="0"/>
          <w:numId w:val="2"/>
        </w:numPr>
      </w:pPr>
      <w:r>
        <w:rPr/>
        <w:t xml:space="preserve">Further research needed to determine potential risks and benefits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https://www.fullpicture.app/item/533c7f1f0e7219402bbe29830fd3b92d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F618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0331977/" TargetMode="External"/><Relationship Id="rId8" Type="http://schemas.openxmlformats.org/officeDocument/2006/relationships/hyperlink" Target="https://www.fullpicture.app/item/533c7f1f0e7219402bbe29830fd3b92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2024-01-23T08:09:35+01:00</dcterms:created>
  <dcterms:modified xsi:type="dcterms:W3CDTF">2024-01-23T08:09:35+01:00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