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mechanoreflex and metaboreflex interactions – a great challenge - Indian Journal of Physiology and Pharmacology</w:t>
      </w:r>
      <w:br/>
      <w:hyperlink r:id="rId7" w:history="1">
        <w:r>
          <w:rPr>
            <w:color w:val="2980b9"/>
            <w:u w:val="single"/>
          </w:rPr>
          <w:t xml:space="preserve">https://ijpp.com/understanding-mechanoreflex-and-metaboreflex-interactions-a-great-challenge/</w:t>
        </w:r>
      </w:hyperlink>
    </w:p>
    <w:p>
      <w:pPr>
        <w:pStyle w:val="Heading1"/>
      </w:pPr>
      <w:bookmarkStart w:id="2" w:name="_Toc2"/>
      <w:r>
        <w:t>Article summary:</w:t>
      </w:r>
      <w:bookmarkEnd w:id="2"/>
    </w:p>
    <w:p>
      <w:pPr>
        <w:jc w:val="both"/>
      </w:pPr>
      <w:r>
        <w:rPr/>
        <w:t xml:space="preserve">1. The exercise pressor reflex (EPR) consists of mechanoreflex and metaboreflex, which are essential for the reflex response to physical effort in humans.</w:t>
      </w:r>
    </w:p>
    <w:p>
      <w:pPr>
        <w:jc w:val="both"/>
      </w:pPr>
      <w:r>
        <w:rPr/>
        <w:t xml:space="preserve">2. There is still no agreement on the precise effects and interactions between mechano- and metaboreflex, making EPR testing a remarkable challenge.</w:t>
      </w:r>
    </w:p>
    <w:p>
      <w:pPr>
        <w:jc w:val="both"/>
      </w:pPr>
      <w:r>
        <w:rPr/>
        <w:t xml:space="preserve">3. Understanding the interactions between mechano- and metaboreceptors is vital for developing targeted therapies for conditions such as arterial hypertension and heart failure, where EPR dysfunction has been associated with these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"Understanding mechanoreflex and metaboreflex interactions – a great challenge" published in the Indian Journal of Physiology and Pharmacology provides an overview of the exercise pressor reflex (EPR) and its two components, mechanoreflex and metaboreflex. The article highlights the importance of understanding the interactions between these two reflexes for both physiological and clinical purposes.</w:t>
      </w:r>
    </w:p>
    <w:p>
      <w:pPr>
        <w:jc w:val="both"/>
      </w:pPr>
      <w:r>
        <w:rPr/>
        <w:t xml:space="preserve"/>
      </w:r>
    </w:p>
    <w:p>
      <w:pPr>
        <w:jc w:val="both"/>
      </w:pPr>
      <w:r>
        <w:rPr/>
        <w:t xml:space="preserve">The methodology section of the article describes a comprehensive search process that included three databases and resulted in the analysis of 76 original research articles, 13 review articles, three letters to the editor, two editorials, two symposium reports, and one exchange of views. This suggests that the authors have made an effort to gather a wide range of sources to support their arguments.</w:t>
      </w:r>
    </w:p>
    <w:p>
      <w:pPr>
        <w:jc w:val="both"/>
      </w:pPr>
      <w:r>
        <w:rPr/>
        <w:t xml:space="preserve"/>
      </w:r>
    </w:p>
    <w:p>
      <w:pPr>
        <w:jc w:val="both"/>
      </w:pPr>
      <w:r>
        <w:rPr/>
        <w:t xml:space="preserve">However, while the article presents a thorough review of existing literature on EPR, it does not provide a balanced view of conflicting evidence. For example, while there is general agreement that both metabo- and mechanoreflex lead to vagal withdrawal and sympathoexcitation, assignment of precise cardiovascular effects to a particular component is not consistent among studies. The authors acknowledge this discrepancy but do not explore potential reasons for it or present counterarguments.</w:t>
      </w:r>
    </w:p>
    <w:p>
      <w:pPr>
        <w:jc w:val="both"/>
      </w:pPr>
      <w:r>
        <w:rPr/>
        <w:t xml:space="preserve"/>
      </w:r>
    </w:p>
    <w:p>
      <w:pPr>
        <w:jc w:val="both"/>
      </w:pPr>
      <w:r>
        <w:rPr/>
        <w:t xml:space="preserve">Additionally, while the article notes that EPR dysfunction has been associated with arterial hypertension and heart failure, it does not provide a detailed discussion of potential risks associated with testing or manipulating EPR in clinical settings. This lack of consideration for possible risks could be seen as promotional content for further research into EPR without fully acknowledging potential drawbacks.</w:t>
      </w:r>
    </w:p>
    <w:p>
      <w:pPr>
        <w:jc w:val="both"/>
      </w:pPr>
      <w:r>
        <w:rPr/>
        <w:t xml:space="preserve"/>
      </w:r>
    </w:p>
    <w:p>
      <w:pPr>
        <w:jc w:val="both"/>
      </w:pPr>
      <w:r>
        <w:rPr/>
        <w:t xml:space="preserve">Overall, while "Understanding mechanoreflex and metaboreflex interactions – a great challenge" provides valuable insights into EPR physiology and its clinical implications, it could benefit from more balanced reporting on conflicting evidence and greater consideration for potential risks associated with EPR testing or manipulation.</w:t>
      </w:r>
    </w:p>
    <w:p>
      <w:pPr>
        <w:pStyle w:val="Heading1"/>
      </w:pPr>
      <w:bookmarkStart w:id="5" w:name="_Toc5"/>
      <w:r>
        <w:t>Topics for further research:</w:t>
      </w:r>
      <w:bookmarkEnd w:id="5"/>
    </w:p>
    <w:p>
      <w:pPr>
        <w:spacing w:after="0"/>
        <w:numPr>
          <w:ilvl w:val="0"/>
          <w:numId w:val="2"/>
        </w:numPr>
      </w:pPr>
      <w:r>
        <w:rPr/>
        <w:t xml:space="preserve">Risks associated with exercise pressor reflex testing
</w:t>
      </w:r>
    </w:p>
    <w:p>
      <w:pPr>
        <w:spacing w:after="0"/>
        <w:numPr>
          <w:ilvl w:val="0"/>
          <w:numId w:val="2"/>
        </w:numPr>
      </w:pPr>
      <w:r>
        <w:rPr/>
        <w:t xml:space="preserve">Conflicting evidence on the cardiovascular effects of mechanoreflex and metaboreflex
</w:t>
      </w:r>
    </w:p>
    <w:p>
      <w:pPr>
        <w:spacing w:after="0"/>
        <w:numPr>
          <w:ilvl w:val="0"/>
          <w:numId w:val="2"/>
        </w:numPr>
      </w:pPr>
      <w:r>
        <w:rPr/>
        <w:t xml:space="preserve">Potential drawbacks of manipulating exercise pressor reflex in clinical settings
</w:t>
      </w:r>
    </w:p>
    <w:p>
      <w:pPr>
        <w:spacing w:after="0"/>
        <w:numPr>
          <w:ilvl w:val="0"/>
          <w:numId w:val="2"/>
        </w:numPr>
      </w:pPr>
      <w:r>
        <w:rPr/>
        <w:t xml:space="preserve">Mechanisms underlying exercise pressor reflex dysfunction in arterial hypertension and heart failure
</w:t>
      </w:r>
    </w:p>
    <w:p>
      <w:pPr>
        <w:spacing w:after="0"/>
        <w:numPr>
          <w:ilvl w:val="0"/>
          <w:numId w:val="2"/>
        </w:numPr>
      </w:pPr>
      <w:r>
        <w:rPr/>
        <w:t xml:space="preserve">Alternative approaches to studying the interactions between mechanoreflex and metaboreflex
</w:t>
      </w:r>
    </w:p>
    <w:p>
      <w:pPr>
        <w:numPr>
          <w:ilvl w:val="0"/>
          <w:numId w:val="2"/>
        </w:numPr>
      </w:pPr>
      <w:r>
        <w:rPr/>
        <w:t xml:space="preserve">Ethical considerations in research on exercise pressor reflex and its clinical applications</w:t>
      </w:r>
    </w:p>
    <w:p>
      <w:pPr>
        <w:pStyle w:val="Heading1"/>
      </w:pPr>
      <w:bookmarkStart w:id="6" w:name="_Toc6"/>
      <w:r>
        <w:t>Report location:</w:t>
      </w:r>
      <w:bookmarkEnd w:id="6"/>
    </w:p>
    <w:p>
      <w:hyperlink r:id="rId8" w:history="1">
        <w:r>
          <w:rPr>
            <w:color w:val="2980b9"/>
            <w:u w:val="single"/>
          </w:rPr>
          <w:t xml:space="preserve">https://www.fullpicture.app/item/536ba458e648dc0e8d6eddb3e515122a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F0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jpp.com/understanding-mechanoreflex-and-metaboreflex-interactions-a-great-challenge/" TargetMode="External"/><Relationship Id="rId8" Type="http://schemas.openxmlformats.org/officeDocument/2006/relationships/hyperlink" Target="https://www.fullpicture.app/item/536ba458e648dc0e8d6eddb3e5151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2023-05-14T04:07:15+02:00</dcterms:created>
  <dcterms:modified xsi:type="dcterms:W3CDTF">2023-05-14T04:07:15+02:00</dcterms:modified>
</cp:coreProperties>
</file>

<file path=docProps/custom.xml><?xml version="1.0" encoding="utf-8"?>
<Properties xmlns="http://schemas.openxmlformats.org/officeDocument/2006/custom-properties" xmlns:vt="http://schemas.openxmlformats.org/officeDocument/2006/docPropsVTypes"/>
</file>