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 interpretation, cataloging, and analysis of 1,341 glucose-6-phosphate dehydrogenase variants - ScienceDirect</w:t>
      </w:r>
      <w:br/>
      <w:hyperlink r:id="rId7" w:history="1">
        <w:r>
          <w:rPr>
            <w:color w:val="2980b9"/>
            <w:u w:val="single"/>
          </w:rPr>
          <w:t xml:space="preserve">https://www.sciencedirect.com/science/article/pii/S0002929723000034</w:t>
        </w:r>
      </w:hyperlink>
    </w:p>
    <w:p>
      <w:pPr>
        <w:pStyle w:val="Heading1"/>
      </w:pPr>
      <w:bookmarkStart w:id="2" w:name="_Toc2"/>
      <w:r>
        <w:t>Article summary:</w:t>
      </w:r>
      <w:bookmarkEnd w:id="2"/>
    </w:p>
    <w:p>
      <w:pPr>
        <w:jc w:val="both"/>
      </w:pPr>
      <w:r>
        <w:rPr/>
        <w:t xml:space="preserve">1. The World Health Organization (WHO) recently called for revisiting G6PD variant classification as a priority to implement genetic medicine in low- and middle-income countries.</w:t>
      </w:r>
    </w:p>
    <w:p>
      <w:pPr>
        <w:jc w:val="both"/>
      </w:pPr>
      <w:r>
        <w:rPr/>
        <w:t xml:space="preserve">2. This article identified 1,341 G6PD variants in population and clinical databases, providing interpretations for 268 of them.</w:t>
      </w:r>
    </w:p>
    <w:p>
      <w:pPr>
        <w:jc w:val="both"/>
      </w:pPr>
      <w:r>
        <w:rPr/>
        <w:t xml:space="preserve">3. By leveraging available data and interpretation guidelines, the authors created a repository for information on G6PD variants and nearly doubled the number of variants with clinical interpretations.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the authors and their findings. The authors have provided evidence to support their claims, such as citing relevant studies and providing data from population and clinical databases. Additionally, they have used the ACMG standards and guidelines for the interpretation of sequence variants to provide interpretations for 268 variants. </w:t>
      </w:r>
    </w:p>
    <w:p>
      <w:pPr>
        <w:jc w:val="both"/>
      </w:pPr>
      <w:r>
        <w:rPr/>
        <w:t xml:space="preserve">However, there are some potential biases that should be noted. For example, the authors focus mainly on how G6PD deficiency affects individuals in low- and middle-income countries, which could lead to a bias towards those populations when interpreting results or making recommendations. Additionally, while the authors provide evidence to support their claims, they do not explore any counterarguments or present both sides equally when discussing potential challenges with classification systems or associations between activity, stability, and current classification systems. Furthermore, there is no mention of possible risks associated with implementing genetic medicine in low- and middle-income countries or any discussion of ethical considerations related to this topic. </w:t>
      </w:r>
    </w:p>
    <w:p>
      <w:pPr>
        <w:jc w:val="both"/>
      </w:pPr>
      <w:r>
        <w:rPr/>
        <w:t xml:space="preserve">In conclusion, while this article is generally reliable and trustworthy due to its detailed information about research conducted by the authors and their findings supported by evidence from population and clinical databases, there are some potential biases that should be noted when interpreting results or making recommendations based on this article's findings.</w:t>
      </w:r>
    </w:p>
    <w:p>
      <w:pPr>
        <w:pStyle w:val="Heading1"/>
      </w:pPr>
      <w:bookmarkStart w:id="5" w:name="_Toc5"/>
      <w:r>
        <w:t>Topics for further research:</w:t>
      </w:r>
      <w:bookmarkEnd w:id="5"/>
    </w:p>
    <w:p>
      <w:pPr>
        <w:spacing w:after="0"/>
        <w:numPr>
          <w:ilvl w:val="0"/>
          <w:numId w:val="2"/>
        </w:numPr>
      </w:pPr>
      <w:r>
        <w:rPr/>
        <w:t xml:space="preserve">Ethical considerations of genetic medicine</w:t>
      </w:r>
    </w:p>
    <w:p>
      <w:pPr>
        <w:spacing w:after="0"/>
        <w:numPr>
          <w:ilvl w:val="0"/>
          <w:numId w:val="2"/>
        </w:numPr>
      </w:pPr>
      <w:r>
        <w:rPr/>
        <w:t xml:space="preserve">Challenges with classification systems</w:t>
      </w:r>
    </w:p>
    <w:p>
      <w:pPr>
        <w:spacing w:after="0"/>
        <w:numPr>
          <w:ilvl w:val="0"/>
          <w:numId w:val="2"/>
        </w:numPr>
      </w:pPr>
      <w:r>
        <w:rPr/>
        <w:t xml:space="preserve">Risks associated with implementing genetic medicine in low- and middle-income countries</w:t>
      </w:r>
    </w:p>
    <w:p>
      <w:pPr>
        <w:spacing w:after="0"/>
        <w:numPr>
          <w:ilvl w:val="0"/>
          <w:numId w:val="2"/>
        </w:numPr>
      </w:pPr>
      <w:r>
        <w:rPr/>
        <w:t xml:space="preserve">Association between activity, stability, and current classification systems</w:t>
      </w:r>
    </w:p>
    <w:p>
      <w:pPr>
        <w:spacing w:after="0"/>
        <w:numPr>
          <w:ilvl w:val="0"/>
          <w:numId w:val="2"/>
        </w:numPr>
      </w:pPr>
      <w:r>
        <w:rPr/>
        <w:t xml:space="preserve">Impact of G6PD deficiency on individuals in low- and middle-income countries</w:t>
      </w:r>
    </w:p>
    <w:p>
      <w:pPr>
        <w:numPr>
          <w:ilvl w:val="0"/>
          <w:numId w:val="2"/>
        </w:numPr>
      </w:pPr>
      <w:r>
        <w:rPr/>
        <w:t xml:space="preserve">ACMG standards and guidelines for the interpretation of sequence variants</w:t>
      </w:r>
    </w:p>
    <w:p>
      <w:pPr>
        <w:pStyle w:val="Heading1"/>
      </w:pPr>
      <w:bookmarkStart w:id="6" w:name="_Toc6"/>
      <w:r>
        <w:t>Report location:</w:t>
      </w:r>
      <w:bookmarkEnd w:id="6"/>
    </w:p>
    <w:p>
      <w:hyperlink r:id="rId8" w:history="1">
        <w:r>
          <w:rPr>
            <w:color w:val="2980b9"/>
            <w:u w:val="single"/>
          </w:rPr>
          <w:t xml:space="preserve">https://www.fullpicture.app/item/537533f2376d12fc489b745fad84181d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1B8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2929723000034" TargetMode="External"/><Relationship Id="rId8" Type="http://schemas.openxmlformats.org/officeDocument/2006/relationships/hyperlink" Target="https://www.fullpicture.app/item/537533f2376d12fc489b745fad8418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2023-02-23T11:45:05+01:00</dcterms:created>
  <dcterms:modified xsi:type="dcterms:W3CDTF">2023-02-23T11:45:05+01:00</dcterms:modified>
</cp:coreProperties>
</file>

<file path=docProps/custom.xml><?xml version="1.0" encoding="utf-8"?>
<Properties xmlns="http://schemas.openxmlformats.org/officeDocument/2006/custom-properties" xmlns:vt="http://schemas.openxmlformats.org/officeDocument/2006/docPropsVTypes"/>
</file>