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Battery digital twins: Perspectives on the fusion of models, data and artificial intelligence for smart battery management systems - ScienceDirect</w:t>
      </w:r>
      <w:br/>
      <w:hyperlink r:id="rId7" w:history="1">
        <w:r>
          <w:rPr>
            <w:color w:val="2980b9"/>
            <w:u w:val="single"/>
          </w:rPr>
          <w:t xml:space="preserve">https://www.sciencedirect.com/science/article/pii/S2666546820300161</w:t>
        </w:r>
      </w:hyperlink>
    </w:p>
    <w:p>
      <w:pPr>
        <w:pStyle w:val="Heading1"/>
      </w:pPr>
      <w:bookmarkStart w:id="2" w:name="_Toc2"/>
      <w:r>
        <w:t>Article summary:</w:t>
      </w:r>
      <w:bookmarkEnd w:id="2"/>
    </w:p>
    <w:p>
      <w:pPr>
        <w:jc w:val="both"/>
      </w:pPr>
      <w:r>
        <w:rPr/>
        <w:t xml:space="preserve">1. Challenges and opportunities in battery modelling and control are reviewed.</w:t>
      </w:r>
    </w:p>
    <w:p>
      <w:pPr>
        <w:jc w:val="both"/>
      </w:pPr>
      <w:r>
        <w:rPr/>
        <w:t xml:space="preserve">2. Application of machine learning towards batteries are identified and reviewed.</w:t>
      </w:r>
    </w:p>
    <w:p>
      <w:pPr>
        <w:jc w:val="both"/>
      </w:pPr>
      <w:r>
        <w:rPr/>
        <w:t xml:space="preserve">3. A perspective and framework on the integration of models, data and artificial intelligence is presented towards the creation of a battery digital twin.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“Battery Digital Twins: Perspectives on the Fusion of Models, Data and Artificial Intelligence for Smart Battery Management Systems” provides an overview of the current state-of-the-art in battery modelling, diagnostics, data driven modelling approaches, and how these elements can be combined to create a battery digital twin. The article is written from a technical perspective with an emphasis on the potential applications of this technology for electric vehicles and grid scale energy storage systems. </w:t>
      </w:r>
    </w:p>
    <w:p>
      <w:pPr>
        <w:jc w:val="both"/>
      </w:pPr>
      <w:r>
        <w:rPr/>
        <w:t xml:space="preserve">The article is generally well written with clear explanations of the concepts discussed. It does not appear to have any obvious biases or one-sided reporting as it presents both sides of the argument fairly equally. The authors provide evidence to support their claims throughout the article, such as citing relevant research papers and studies that have been conducted in this field. Furthermore, they provide a comprehensive overview of existing technologies related to battery management systems as well as emerging trends in this area such as machine learning techniques for smarter control systems. </w:t>
      </w:r>
    </w:p>
    <w:p>
      <w:pPr>
        <w:jc w:val="both"/>
      </w:pPr>
      <w:r>
        <w:rPr/>
        <w:t xml:space="preserve">The article does not appear to be missing any points or counterarguments that should be considered when discussing this topic. It also does not contain any promotional content or partiality towards any particular technology or approach to battery management systems. Additionally, possible risks associated with using these technologies are noted throughout the article which is important for readers to consider before implementing them in real world applications. </w:t>
      </w:r>
    </w:p>
    <w:p>
      <w:pPr>
        <w:jc w:val="both"/>
      </w:pPr>
      <w:r>
        <w:rPr/>
        <w:t xml:space="preserve">In conclusion, this article appears to be trustworthy and reliable due to its comprehensive coverage of existing technologies related to battery management systems as well as its balanced presentation of both sides of the argument without any obvious biases or one-sided reporting.</w:t>
      </w:r>
    </w:p>
    <w:p>
      <w:pPr>
        <w:pStyle w:val="Heading1"/>
      </w:pPr>
      <w:bookmarkStart w:id="5" w:name="_Toc5"/>
      <w:r>
        <w:t>Topics for further research:</w:t>
      </w:r>
      <w:bookmarkEnd w:id="5"/>
    </w:p>
    <w:p>
      <w:pPr>
        <w:spacing w:after="0"/>
        <w:numPr>
          <w:ilvl w:val="0"/>
          <w:numId w:val="2"/>
        </w:numPr>
      </w:pPr>
      <w:r>
        <w:rPr/>
        <w:t xml:space="preserve">Battery modelling techniques</w:t>
      </w:r>
    </w:p>
    <w:p>
      <w:pPr>
        <w:spacing w:after="0"/>
        <w:numPr>
          <w:ilvl w:val="0"/>
          <w:numId w:val="2"/>
        </w:numPr>
      </w:pPr>
      <w:r>
        <w:rPr/>
        <w:t xml:space="preserve">Battery diagnostics systems</w:t>
      </w:r>
    </w:p>
    <w:p>
      <w:pPr>
        <w:spacing w:after="0"/>
        <w:numPr>
          <w:ilvl w:val="0"/>
          <w:numId w:val="2"/>
        </w:numPr>
      </w:pPr>
      <w:r>
        <w:rPr/>
        <w:t xml:space="preserve">Data driven modelling approaches</w:t>
      </w:r>
    </w:p>
    <w:p>
      <w:pPr>
        <w:spacing w:after="0"/>
        <w:numPr>
          <w:ilvl w:val="0"/>
          <w:numId w:val="2"/>
        </w:numPr>
      </w:pPr>
      <w:r>
        <w:rPr/>
        <w:t xml:space="preserve">Artificial intelligence for battery management</w:t>
      </w:r>
    </w:p>
    <w:p>
      <w:pPr>
        <w:spacing w:after="0"/>
        <w:numPr>
          <w:ilvl w:val="0"/>
          <w:numId w:val="2"/>
        </w:numPr>
      </w:pPr>
      <w:r>
        <w:rPr/>
        <w:t xml:space="preserve">Machine learning for battery control</w:t>
      </w:r>
    </w:p>
    <w:p>
      <w:pPr>
        <w:numPr>
          <w:ilvl w:val="0"/>
          <w:numId w:val="2"/>
        </w:numPr>
      </w:pPr>
      <w:r>
        <w:rPr/>
        <w:t xml:space="preserve">Risk assessment for battery digital twins</w:t>
      </w:r>
    </w:p>
    <w:p>
      <w:pPr>
        <w:pStyle w:val="Heading1"/>
      </w:pPr>
      <w:bookmarkStart w:id="6" w:name="_Toc6"/>
      <w:r>
        <w:t>Report location:</w:t>
      </w:r>
      <w:bookmarkEnd w:id="6"/>
    </w:p>
    <w:p>
      <w:hyperlink r:id="rId8" w:history="1">
        <w:r>
          <w:rPr>
            <w:color w:val="2980b9"/>
            <w:u w:val="single"/>
          </w:rPr>
          <w:t xml:space="preserve">https://www.fullpicture.app/item/53815871a7762b8a360c9d585944186c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6B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546820300161" TargetMode="External"/><Relationship Id="rId8" Type="http://schemas.openxmlformats.org/officeDocument/2006/relationships/hyperlink" Target="https://www.fullpicture.app/item/53815871a7762b8a360c9d58594418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2023-02-24T17:47:04+01:00</dcterms:created>
  <dcterms:modified xsi:type="dcterms:W3CDTF">2023-02-24T17:47:04+01:00</dcterms:modified>
</cp:coreProperties>
</file>

<file path=docProps/custom.xml><?xml version="1.0" encoding="utf-8"?>
<Properties xmlns="http://schemas.openxmlformats.org/officeDocument/2006/custom-properties" xmlns:vt="http://schemas.openxmlformats.org/officeDocument/2006/docPropsVTypes"/>
</file>