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Caspase-1 inhibitor exerts brain-protective effects against sepsis-associated encephalopathy and cognitive impairments in a mouse model of sepsis - ScienceDirect</w:t>
      </w:r>
      <w:br/>
      <w:hyperlink r:id="rId7" w:history="1">
        <w:r>
          <w:rPr>
            <w:color w:val="2980b9"/>
            <w:u w:val="single"/>
          </w:rPr>
          <w:t xml:space="preserve">https://www.sciencedirect.com/science/article/pii/S0889159119300546?via%3Dihub</w:t>
        </w:r>
      </w:hyperlink>
    </w:p>
    <w:p>
      <w:pPr>
        <w:pStyle w:val="Heading1"/>
      </w:pPr>
      <w:bookmarkStart w:id="2" w:name="_Toc2"/>
      <w:r>
        <w:t>Article summary:</w:t>
      </w:r>
      <w:bookmarkEnd w:id="2"/>
    </w:p>
    <w:p>
      <w:pPr>
        <w:jc w:val="both"/>
      </w:pPr>
      <w:r>
        <w:rPr/>
        <w:t xml:space="preserve">1. Sepsis-associated encephalopathy (SAE) is a condition that can lead to cognitive impairments and increased mortality.</w:t>
      </w:r>
    </w:p>
    <w:p>
      <w:pPr>
        <w:jc w:val="both"/>
      </w:pPr>
      <w:r>
        <w:rPr/>
        <w:t xml:space="preserve">2. Caspase-1 inhibitor VX765 was used to treat septic mice, which reversed cognitive dysfunction and relieved depressive-like behaviors.</w:t>
      </w:r>
    </w:p>
    <w:p>
      <w:pPr>
        <w:jc w:val="both"/>
      </w:pPr>
      <w:r>
        <w:rPr/>
        <w:t xml:space="preserve">3. Inhibited caspase-1 suppressed the expressions of GSDMD and its cleavage form GSDMD-NT, reduced pyroptosis in brain, mitigated inflammatory cytokines, diminished microglia activation, and protected the synapse plasticity in septic mice.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“Caspase-1 inhibitor exerts brain-protective effects against sepsis-associated encephalopathy and cognitive impairments in a mouse model of sepsis” is an informative piece of research that provides insight into the potential benefits of caspase-1 inhibition for treating SAE. The article is well written and provides a comprehensive overview of the study’s findings. However, there are some areas where the article could be improved upon. </w:t>
      </w:r>
    </w:p>
    <w:p>
      <w:pPr>
        <w:jc w:val="both"/>
      </w:pPr>
      <w:r>
        <w:rPr/>
        <w:t xml:space="preserve">First, the article does not provide any information on potential risks associated with caspase-1 inhibition or any other treatments for SAE. It would be beneficial to include this information so readers can make an informed decision about whether or not to pursue this treatment option. Additionally, while the article does mention some counterarguments to its findings, it does not explore them in depth or present both sides equally. This could lead readers to draw conclusions based on incomplete information or one-sided reporting. </w:t>
      </w:r>
    </w:p>
    <w:p>
      <w:pPr>
        <w:jc w:val="both"/>
      </w:pPr>
      <w:r>
        <w:rPr/>
        <w:t xml:space="preserve">Furthermore, while the article does provide evidence for its claims, it does not provide enough detail about how this evidence was obtained or what methods were used to collect it. This could lead readers to question the reliability of the evidence presented in the article and make it difficult for them to assess its trustworthiness. Additionally, there are some points that are missing from consideration such as possible alternative treatments for SAE or other factors that may contribute to cognitive impairment in sepsis patients that should be explored further before drawing any conclusions from this study’s results. </w:t>
      </w:r>
    </w:p>
    <w:p>
      <w:pPr>
        <w:jc w:val="both"/>
      </w:pPr>
      <w:r>
        <w:rPr/>
        <w:t xml:space="preserve">Finally, there is no indication that promotional content has been included in this article which is important when assessing its trustworthiness and reliability as promotional content can bias results and lead readers astray from accurate conclusions about a topic being discussed. </w:t>
      </w:r>
    </w:p>
    <w:p>
      <w:pPr>
        <w:jc w:val="both"/>
      </w:pPr>
      <w:r>
        <w:rPr/>
        <w:t xml:space="preserve">In conclusion, while this article provides useful information about caspase-1 inhibition as a potential treatment for SAE, there are some areas where it could be improved upon such as providing more detail about how evidence was collected and exploring counterarguments more thoroughly as well as noting potential risks associated with treatment options discussed in order to ensure accuracy and impartiality when presenting research findings on this topic</w:t>
      </w:r>
    </w:p>
    <w:p>
      <w:pPr>
        <w:pStyle w:val="Heading1"/>
      </w:pPr>
      <w:bookmarkStart w:id="5" w:name="_Toc5"/>
      <w:r>
        <w:t>Topics for further research:</w:t>
      </w:r>
      <w:bookmarkEnd w:id="5"/>
    </w:p>
    <w:p>
      <w:pPr>
        <w:spacing w:after="0"/>
        <w:numPr>
          <w:ilvl w:val="0"/>
          <w:numId w:val="2"/>
        </w:numPr>
      </w:pPr>
      <w:r>
        <w:rPr/>
        <w:t xml:space="preserve">Potential risks of caspase-1 inhibition</w:t>
      </w:r>
    </w:p>
    <w:p>
      <w:pPr>
        <w:spacing w:after="0"/>
        <w:numPr>
          <w:ilvl w:val="0"/>
          <w:numId w:val="2"/>
        </w:numPr>
      </w:pPr>
      <w:r>
        <w:rPr/>
        <w:t xml:space="preserve">Alternative treatments for sepsis-associated encephalopathy</w:t>
      </w:r>
    </w:p>
    <w:p>
      <w:pPr>
        <w:spacing w:after="0"/>
        <w:numPr>
          <w:ilvl w:val="0"/>
          <w:numId w:val="2"/>
        </w:numPr>
      </w:pPr>
      <w:r>
        <w:rPr/>
        <w:t xml:space="preserve">Cognitive impairment in sepsis patients</w:t>
      </w:r>
    </w:p>
    <w:p>
      <w:pPr>
        <w:spacing w:after="0"/>
        <w:numPr>
          <w:ilvl w:val="0"/>
          <w:numId w:val="2"/>
        </w:numPr>
      </w:pPr>
      <w:r>
        <w:rPr/>
        <w:t xml:space="preserve">Promotional content in medical research</w:t>
      </w:r>
    </w:p>
    <w:p>
      <w:pPr>
        <w:spacing w:after="0"/>
        <w:numPr>
          <w:ilvl w:val="0"/>
          <w:numId w:val="2"/>
        </w:numPr>
      </w:pPr>
      <w:r>
        <w:rPr/>
        <w:t xml:space="preserve">Methods for collecting evidence in medical research</w:t>
      </w:r>
    </w:p>
    <w:p>
      <w:pPr>
        <w:numPr>
          <w:ilvl w:val="0"/>
          <w:numId w:val="2"/>
        </w:numPr>
      </w:pPr>
      <w:r>
        <w:rPr/>
        <w:t xml:space="preserve">Accuracy and impartiality in medical research</w:t>
      </w:r>
    </w:p>
    <w:p>
      <w:pPr>
        <w:pStyle w:val="Heading1"/>
      </w:pPr>
      <w:bookmarkStart w:id="6" w:name="_Toc6"/>
      <w:r>
        <w:t>Report location:</w:t>
      </w:r>
      <w:bookmarkEnd w:id="6"/>
    </w:p>
    <w:p>
      <w:hyperlink r:id="rId8" w:history="1">
        <w:r>
          <w:rPr>
            <w:color w:val="2980b9"/>
            <w:u w:val="single"/>
          </w:rPr>
          <w:t xml:space="preserve">https://www.fullpicture.app/item/543ecef3270eda13b5a92d13cab64991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0E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9159119300546?via%3Dihub" TargetMode="External"/><Relationship Id="rId8" Type="http://schemas.openxmlformats.org/officeDocument/2006/relationships/hyperlink" Target="https://www.fullpicture.app/item/543ecef3270eda13b5a92d13cab649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2023-02-23T19:34:00+01:00</dcterms:created>
  <dcterms:modified xsi:type="dcterms:W3CDTF">2023-02-23T19:34:00+01:00</dcterms:modified>
</cp:coreProperties>
</file>

<file path=docProps/custom.xml><?xml version="1.0" encoding="utf-8"?>
<Properties xmlns="http://schemas.openxmlformats.org/officeDocument/2006/custom-properties" xmlns:vt="http://schemas.openxmlformats.org/officeDocument/2006/docPropsVTypes"/>
</file>