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Free Lunch From ANN: Towards Efficient, Accurate Spiking Neural Networks Calibration</w:t>
      </w:r>
      <w:br/>
      <w:hyperlink r:id="rId7" w:history="1">
        <w:r>
          <w:rPr>
            <w:color w:val="2980b9"/>
            <w:u w:val="single"/>
          </w:rPr>
          <w:t xml:space="preserve">https://proceedings.mlr.press/v139/li21d.html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本文提出了一种基于预训练人工神经网络（ANN）的SNN校准方法，可以有效地将ANN转换为SNN。</w:t>
      </w:r>
    </w:p>
    <w:p>
      <w:pPr>
        <w:jc w:val="both"/>
      </w:pPr>
      <w:r>
        <w:rPr/>
        <w:t xml:space="preserve">2. 我们的校准算法只需要少量的训练数据和几分钟的时间即可完成。</w:t>
      </w:r>
    </w:p>
    <w:p>
      <w:pPr>
        <w:jc w:val="both"/>
      </w:pPr>
      <w:r>
        <w:rPr/>
        <w:t xml:space="preserve">3. 广泛的实验表明，我们的校准算法在ImageNet数据集上具有很好的有效性和效率，例如将MobileNet转换为SNN时，相对于基线可以提高69%的top-1准确度。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这是一篇关于SNN Calibration方法的文章，作者声明这是一个低成本而卓越有效的方法。文章中使用了大量实验来证明其有效性和效率。</w:t>
      </w:r>
    </w:p>
    <w:p>
      <w:pPr>
        <w:jc w:val="both"/>
      </w:pPr>
      <w:r>
        <w:rPr/>
        <w:t xml:space="preserve">然而，文章存在一些潜在偏见。首先，作者并没有考虑到使用不同神经元之间不同连接强度会对SNN Calibration方法带来影响。此外，作者也没有考虑到不同神经元之间存在不同时间常量会对SNN Calibration方法带来影响。此外，作者也并没有考虑到使用不同神经元之间不同连接强度会对SNN Calibration方法带来影响。</w:t>
      </w:r>
    </w:p>
    <w:p>
      <w:pPr>
        <w:jc w:val="both"/>
      </w:pPr>
      <w:r>
        <w:rPr/>
        <w:t xml:space="preserve">此外，文章中也存在片面性、无根据性、考虑不周、所提出主张的证据不够、宣传内容、是否注意可能存在风险、是否平衡呈现及其他因子。例如：文章中并没有考虑到使用不同神经元之间不同连接强度会对SNN Calibration方法带来影响; 作者也并没有考虑到使用不同神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不同神经元连接强度对SNN Calibration的影响</w:t>
      </w:r>
    </w:p>
    <w:p>
      <w:pPr>
        <w:spacing w:after="0"/>
        <w:numPr>
          <w:ilvl w:val="0"/>
          <w:numId w:val="2"/>
        </w:numPr>
      </w:pPr>
      <w:r>
        <w:rPr/>
        <w:t xml:space="preserve">不同神经元之间的时间常量对SNN Calibration的影响</w:t>
      </w:r>
    </w:p>
    <w:p>
      <w:pPr>
        <w:spacing w:after="0"/>
        <w:numPr>
          <w:ilvl w:val="0"/>
          <w:numId w:val="2"/>
        </w:numPr>
      </w:pPr>
      <w:r>
        <w:rPr/>
        <w:t xml:space="preserve">SNN Calibration的可能风险</w:t>
      </w:r>
    </w:p>
    <w:p>
      <w:pPr>
        <w:spacing w:after="0"/>
        <w:numPr>
          <w:ilvl w:val="0"/>
          <w:numId w:val="2"/>
        </w:numPr>
      </w:pPr>
      <w:r>
        <w:rPr/>
        <w:t xml:space="preserve">SNN Calibration的平衡呈现</w:t>
      </w:r>
    </w:p>
    <w:p>
      <w:pPr>
        <w:spacing w:after="0"/>
        <w:numPr>
          <w:ilvl w:val="0"/>
          <w:numId w:val="2"/>
        </w:numPr>
      </w:pPr>
      <w:r>
        <w:rPr/>
        <w:t xml:space="preserve">SNN Calibration的证据不足</w:t>
      </w:r>
    </w:p>
    <w:p>
      <w:pPr>
        <w:numPr>
          <w:ilvl w:val="0"/>
          <w:numId w:val="2"/>
        </w:numPr>
      </w:pPr>
      <w:r>
        <w:rPr/>
        <w:t xml:space="preserve">SNN Calibration的宣传内容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https://www.fullpicture.app/item/5466c78838c9ad3a9d83a7061e400273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D9EE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ceedings.mlr.press/v139/li21d.html" TargetMode="External"/><Relationship Id="rId8" Type="http://schemas.openxmlformats.org/officeDocument/2006/relationships/hyperlink" Target="https://www.fullpicture.app/item/5466c78838c9ad3a9d83a7061e40027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2023-02-25T15:02:45+01:00</dcterms:created>
  <dcterms:modified xsi:type="dcterms:W3CDTF">2023-02-25T15:02:45+01:00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