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deep learning algorithm to detect anaemia with ECGs: a retrospective, multicentre study | 10.1016/S2589-7500(20)30108-4</w:t>
      </w:r>
      <w:br/>
      <w:hyperlink r:id="rId7" w:history="1">
        <w:r>
          <w:rPr>
            <w:color w:val="2980b9"/>
            <w:u w:val="single"/>
          </w:rPr>
          <w:t xml:space="preserve">https://sci-hub.wf/10.1016/S2589-7500(20)30108-4</w:t>
        </w:r>
      </w:hyperlink>
    </w:p>
    <w:p>
      <w:pPr>
        <w:pStyle w:val="Heading1"/>
      </w:pPr>
      <w:bookmarkStart w:id="2" w:name="_Toc2"/>
      <w:r>
        <w:t>Article summary:</w:t>
      </w:r>
      <w:bookmarkEnd w:id="2"/>
    </w:p>
    <w:p>
      <w:pPr>
        <w:jc w:val="both"/>
      </w:pPr>
      <w:r>
        <w:rPr/>
        <w:t xml:space="preserve">1. A deep learning algorithm was developed to detect anaemia with ECGs in a retrospective, multicentre study.</w:t>
      </w:r>
    </w:p>
    <w:p>
      <w:pPr>
        <w:jc w:val="both"/>
      </w:pPr>
      <w:r>
        <w:rPr/>
        <w:t xml:space="preserve">2. The algorithm was tested on a dataset of over 1,000 patients from multiple hospitals and showed promising results in detecting anaemia.</w:t>
      </w:r>
    </w:p>
    <w:p>
      <w:pPr>
        <w:jc w:val="both"/>
      </w:pPr>
      <w:r>
        <w:rPr/>
        <w:t xml:space="preserve">3. The findings suggest that the algorithm could be used as an effective tool for diagnosing anaemia in clinical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study conducted by experienced researchers from multiple hospitals. The authors have provided detailed information about the methods used and the results obtained, which makes it easy to evaluate the trustworthiness of their claims. Furthermore, the authors have discussed potential limitations of their study and acknowledged that further research is needed to validate their findings. </w:t>
      </w:r>
    </w:p>
    <w:p>
      <w:pPr>
        <w:jc w:val="both"/>
      </w:pPr>
      <w:r>
        <w:rPr/>
        <w:t xml:space="preserve">However, there are some points of consideration that should be taken into account when evaluating the reliability of this article. For example, the sample size used in this study was relatively small (1,000 patients), which may limit its generalizability to other populations or contexts. Additionally, there may be potential biases due to selection criteria or data collection methods that were not discussed in detail by the authors. Finally, while the authors have discussed potential applications of their algorithm for clinical settings, they did not provide any evidence regarding its effectiveness or safety in such settings.</w:t>
      </w:r>
    </w:p>
    <w:p>
      <w:pPr>
        <w:pStyle w:val="Heading1"/>
      </w:pPr>
      <w:bookmarkStart w:id="5" w:name="_Toc5"/>
      <w:r>
        <w:t>Topics for further research:</w:t>
      </w:r>
      <w:bookmarkEnd w:id="5"/>
    </w:p>
    <w:p>
      <w:pPr>
        <w:spacing w:after="0"/>
        <w:numPr>
          <w:ilvl w:val="0"/>
          <w:numId w:val="2"/>
        </w:numPr>
      </w:pPr>
      <w:r>
        <w:rPr/>
        <w:t xml:space="preserve">Clinical applications of machine learning algorithms</w:t>
      </w:r>
    </w:p>
    <w:p>
      <w:pPr>
        <w:spacing w:after="0"/>
        <w:numPr>
          <w:ilvl w:val="0"/>
          <w:numId w:val="2"/>
        </w:numPr>
      </w:pPr>
      <w:r>
        <w:rPr/>
        <w:t xml:space="preserve">Sample size and generalizability of research</w:t>
      </w:r>
    </w:p>
    <w:p>
      <w:pPr>
        <w:spacing w:after="0"/>
        <w:numPr>
          <w:ilvl w:val="0"/>
          <w:numId w:val="2"/>
        </w:numPr>
      </w:pPr>
      <w:r>
        <w:rPr/>
        <w:t xml:space="preserve">Selection criteria and data collection methods</w:t>
      </w:r>
    </w:p>
    <w:p>
      <w:pPr>
        <w:spacing w:after="0"/>
        <w:numPr>
          <w:ilvl w:val="0"/>
          <w:numId w:val="2"/>
        </w:numPr>
      </w:pPr>
      <w:r>
        <w:rPr/>
        <w:t xml:space="preserve">Validation of machine learning algorithms</w:t>
      </w:r>
    </w:p>
    <w:p>
      <w:pPr>
        <w:spacing w:after="0"/>
        <w:numPr>
          <w:ilvl w:val="0"/>
          <w:numId w:val="2"/>
        </w:numPr>
      </w:pPr>
      <w:r>
        <w:rPr/>
        <w:t xml:space="preserve">Safety and effectiveness of machine learning algorithms</w:t>
      </w:r>
    </w:p>
    <w:p>
      <w:pPr>
        <w:numPr>
          <w:ilvl w:val="0"/>
          <w:numId w:val="2"/>
        </w:numPr>
      </w:pPr>
      <w:r>
        <w:rPr/>
        <w:t xml:space="preserve">Biases in machine learning algorithms</w:t>
      </w:r>
    </w:p>
    <w:p>
      <w:pPr>
        <w:pStyle w:val="Heading1"/>
      </w:pPr>
      <w:bookmarkStart w:id="6" w:name="_Toc6"/>
      <w:r>
        <w:t>Report location:</w:t>
      </w:r>
      <w:bookmarkEnd w:id="6"/>
    </w:p>
    <w:p>
      <w:hyperlink r:id="rId8" w:history="1">
        <w:r>
          <w:rPr>
            <w:color w:val="2980b9"/>
            <w:u w:val="single"/>
          </w:rPr>
          <w:t xml:space="preserve">https://www.fullpicture.app/item/546f43a57723573a595b878672500c04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E7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S2589-7500(20)30108-4" TargetMode="External"/><Relationship Id="rId8" Type="http://schemas.openxmlformats.org/officeDocument/2006/relationships/hyperlink" Target="https://www.fullpicture.app/item/546f43a57723573a595b878672500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2023-02-28T01:09:42+01:00</dcterms:created>
  <dcterms:modified xsi:type="dcterms:W3CDTF">2023-02-28T01:09:42+01:00</dcterms:modified>
</cp:coreProperties>
</file>

<file path=docProps/custom.xml><?xml version="1.0" encoding="utf-8"?>
<Properties xmlns="http://schemas.openxmlformats.org/officeDocument/2006/custom-properties" xmlns:vt="http://schemas.openxmlformats.org/officeDocument/2006/docPropsVTypes"/>
</file>