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Precise lead isotope ratios in Australian galena samples by high resolution inductively coupled plasma mass spectrometry - Journal of Analytical Atomic Spectrometry (RSC Publishing)</w:t>
      </w:r>
      <w:br/>
      <w:hyperlink r:id="rId7" w:history="1">
        <w:r>
          <w:rPr>
            <w:color w:val="2980b9"/>
            <w:u w:val="single"/>
          </w:rPr>
          <w:t xml:space="preserve">https://pubs.rsc.org/en/content/articlelanding/1998/JA/a801397g</w:t>
        </w:r>
      </w:hyperlink>
    </w:p>
    <w:p>
      <w:pPr>
        <w:pStyle w:val="Heading1"/>
      </w:pPr>
      <w:bookmarkStart w:id="2" w:name="_Toc2"/>
      <w:r>
        <w:t>Article summary:</w:t>
      </w:r>
      <w:bookmarkEnd w:id="2"/>
    </w:p>
    <w:p>
      <w:pPr>
        <w:jc w:val="both"/>
      </w:pPr>
      <w:r>
        <w:rPr/>
        <w:t xml:space="preserve">1. High resolution inductively coupled plasma mass spectrometry (HR-ICP-MS) was used to measure Pb isotope ratios in standard solutions and Pb mineral digests.</w:t>
      </w:r>
    </w:p>
    <w:p>
      <w:pPr>
        <w:jc w:val="both"/>
      </w:pPr>
      <w:r>
        <w:rPr/>
        <w:t xml:space="preserve">2. The RSD values obtained for208Pb/204Pb, 207Pb/204Pb, 206Pb/204Pb, 208Pb/206Pb and 207Pb/206Pb were 0.13, 0.11, 0.11, 0.046 and 0.048%, respectively (values as 1σ).</w:t>
      </w:r>
    </w:p>
    <w:p>
      <w:pPr>
        <w:jc w:val="both"/>
      </w:pPr>
      <w:r>
        <w:rPr/>
        <w:t xml:space="preserve">3. This paper outlines a very simple and rapid analytical method for the measurement of Pb isotope ratios, and is one of the first studies to use HR-ICP-MS to measure Pb isotope ratios in galena and galena-bearing ores.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due to its use of high resolution inductively coupled plasma mass spectrometry (HR-ICP-MS) to measure lead isotope ratios in standard solutions and Pb mineral digests with RSD values that are within acceptable ranges for accuracy. The authors also provide detailed information about their methodology which adds credibility to their results.</w:t>
      </w:r>
    </w:p>
    <w:p>
      <w:pPr>
        <w:jc w:val="both"/>
      </w:pPr>
      <w:r>
        <w:rPr/>
        <w:t xml:space="preserve">However, there are some potential biases that should be noted when evaluating this article's trustworthiness. For example, the authors do not discuss any potential risks associated with using HR-ICP-MS or any other methods used in the study which could lead to inaccurate results or conclusions being drawn from the data collected. Additionally, the authors do not explore any counterarguments or present both sides of the argument equally which could lead to a one-sided view of the data presented in the article. Finally, there is no mention of any promotional content which could influence readers' opinions on the topic discussed in this article.</w:t>
      </w:r>
    </w:p>
    <w:p>
      <w:pPr>
        <w:pStyle w:val="Heading1"/>
      </w:pPr>
      <w:bookmarkStart w:id="5" w:name="_Toc5"/>
      <w:r>
        <w:t>Topics for further research:</w:t>
      </w:r>
      <w:bookmarkEnd w:id="5"/>
    </w:p>
    <w:p>
      <w:pPr>
        <w:spacing w:after="0"/>
        <w:numPr>
          <w:ilvl w:val="0"/>
          <w:numId w:val="2"/>
        </w:numPr>
      </w:pPr>
      <w:r>
        <w:rPr/>
        <w:t xml:space="preserve">Potential risks of HR-ICP-MS</w:t>
      </w:r>
    </w:p>
    <w:p>
      <w:pPr>
        <w:spacing w:after="0"/>
        <w:numPr>
          <w:ilvl w:val="0"/>
          <w:numId w:val="2"/>
        </w:numPr>
      </w:pPr>
      <w:r>
        <w:rPr/>
        <w:t xml:space="preserve">Accuracy of lead isotope ratios</w:t>
      </w:r>
    </w:p>
    <w:p>
      <w:pPr>
        <w:spacing w:after="0"/>
        <w:numPr>
          <w:ilvl w:val="0"/>
          <w:numId w:val="2"/>
        </w:numPr>
      </w:pPr>
      <w:r>
        <w:rPr/>
        <w:t xml:space="preserve">Counterarguments to lead isotope ratios</w:t>
      </w:r>
    </w:p>
    <w:p>
      <w:pPr>
        <w:spacing w:after="0"/>
        <w:numPr>
          <w:ilvl w:val="0"/>
          <w:numId w:val="2"/>
        </w:numPr>
      </w:pPr>
      <w:r>
        <w:rPr/>
        <w:t xml:space="preserve">Promotional content in scientific articles</w:t>
      </w:r>
    </w:p>
    <w:p>
      <w:pPr>
        <w:spacing w:after="0"/>
        <w:numPr>
          <w:ilvl w:val="0"/>
          <w:numId w:val="2"/>
        </w:numPr>
      </w:pPr>
      <w:r>
        <w:rPr/>
        <w:t xml:space="preserve">Benefits of using HR-ICP-MS</w:t>
      </w:r>
    </w:p>
    <w:p>
      <w:pPr>
        <w:numPr>
          <w:ilvl w:val="0"/>
          <w:numId w:val="2"/>
        </w:numPr>
      </w:pPr>
      <w:r>
        <w:rPr/>
        <w:t xml:space="preserve">Standard solutions for lead isotope ratios</w:t>
      </w:r>
    </w:p>
    <w:p>
      <w:pPr>
        <w:pStyle w:val="Heading1"/>
      </w:pPr>
      <w:bookmarkStart w:id="6" w:name="_Toc6"/>
      <w:r>
        <w:t>Report location:</w:t>
      </w:r>
      <w:bookmarkEnd w:id="6"/>
    </w:p>
    <w:p>
      <w:hyperlink r:id="rId8" w:history="1">
        <w:r>
          <w:rPr>
            <w:color w:val="2980b9"/>
            <w:u w:val="single"/>
          </w:rPr>
          <w:t xml:space="preserve">https://www.fullpicture.app/item/5481a6d4b2858be59f658b07f8205004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0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1998/JA/a801397g" TargetMode="External"/><Relationship Id="rId8" Type="http://schemas.openxmlformats.org/officeDocument/2006/relationships/hyperlink" Target="https://www.fullpicture.app/item/5481a6d4b2858be59f658b07f8205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2023-02-18T18:14:25+01:00</dcterms:created>
  <dcterms:modified xsi:type="dcterms:W3CDTF">2023-02-18T18:14:25+01:00</dcterms:modified>
</cp:coreProperties>
</file>

<file path=docProps/custom.xml><?xml version="1.0" encoding="utf-8"?>
<Properties xmlns="http://schemas.openxmlformats.org/officeDocument/2006/custom-properties" xmlns:vt="http://schemas.openxmlformats.org/officeDocument/2006/docPropsVTypes"/>
</file>