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美联储会议纪要：倾向于进一步加息，几乎全体支持放慢加息-市场参考-金十数据</w:t>
      </w:r>
      <w:br/>
      <w:hyperlink r:id="rId7" w:history="1">
        <w:r>
          <w:rPr>
            <w:color w:val="2980b9"/>
            <w:u w:val="single"/>
          </w:rPr>
          <w:t xml:space="preserve">https://xnews.jin10.com/details/107176</w:t>
        </w:r>
      </w:hyperlink>
    </w:p>
    <w:p>
      <w:pPr>
        <w:pStyle w:val="Heading1"/>
      </w:pPr>
      <w:bookmarkStart w:id="2" w:name="_Toc2"/>
      <w:r>
        <w:t>Article summary:</w:t>
      </w:r>
      <w:bookmarkEnd w:id="2"/>
    </w:p>
    <w:p>
      <w:pPr>
        <w:jc w:val="both"/>
      </w:pPr>
      <w:r>
        <w:rPr/>
        <w:t xml:space="preserve">1. The minutes of the Federal Open Market Committee (FOMC) meeting from January 31 to February 1 showed that almost all Fed officials supported a 25-basis-point rate hike.</w:t>
      </w:r>
    </w:p>
    <w:p>
      <w:pPr>
        <w:jc w:val="both"/>
      </w:pPr>
      <w:r>
        <w:rPr/>
        <w:t xml:space="preserve">2. The Fed sees upside inflation risks as a key factor affecting the outlook and is paying close attention to inflation risks.</w:t>
      </w:r>
    </w:p>
    <w:p>
      <w:pPr>
        <w:jc w:val="both"/>
      </w:pPr>
      <w:r>
        <w:rPr/>
        <w:t xml:space="preserve">3. U.S. economic growth is expected to slow further this year and the likelihood of a recession is high, with some participants noting that market participants' increased confidence that inflation would decline rapidly seemed to lead to a decline in market expectations for the direction of the federal funds rate after a short period of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minutes of the Federal Open Market Committee (FOMC) meeting from January 31 to February 1, including quotes from participants in favor of a 50 basis point hike at this meeting, discussion on current economic conditions, inflation risks, financial conditions, US economic forecasts, debt ceiling negotiations, and market reactions following the release of the minutes. The article also includes insights from Win Thin, global head of FX strategy at BBH, Dennis Kissler, senior vice president of financial securities trading at Bank of Korea, as well as foreign media's sentiment model regarding the minutes. </w:t>
      </w:r>
    </w:p>
    <w:p>
      <w:pPr>
        <w:jc w:val="both"/>
      </w:pPr>
      <w:r>
        <w:rPr/>
        <w:t xml:space="preserve">However, there are some potential biases in the article which should be noted. Firstly, there is no mention or exploration of counterarguments or alternative perspectives on any points made in the article; instead it appears to present only one side of an argument without considering other possible interpretations or opinions on certain topics such as inflation risks or US economic growth forecasts. Secondly, there is no evidence provided for any claims made in the article; while it does provide quotes from various sources such as Win Thin and Dennis Kissler which add credibility to its content, these quotes are not backed up by any supporting evidence or data which could help readers better understand their perspective or opinion on certain topics discussed in the article. Finally, there is no mention or exploration of potential risks associated with certain topics discussed in the article such as debt ceiling negotiations; while it does provide an overview of what was discussed at FOMC meetings regarding these topics and how they may affect markets going forward, it fails to explore any potential risks associated with them which could help readers make more informed decisions when investing in markets affected by these topics.</w:t>
      </w:r>
    </w:p>
    <w:p>
      <w:pPr>
        <w:pStyle w:val="Heading1"/>
      </w:pPr>
      <w:bookmarkStart w:id="5" w:name="_Toc5"/>
      <w:r>
        <w:t>Topics for further research:</w:t>
      </w:r>
      <w:bookmarkEnd w:id="5"/>
    </w:p>
    <w:p>
      <w:pPr>
        <w:spacing w:after="0"/>
        <w:numPr>
          <w:ilvl w:val="0"/>
          <w:numId w:val="2"/>
        </w:numPr>
      </w:pPr>
      <w:r>
        <w:rPr/>
        <w:t xml:space="preserve">Debt Ceiling Negotiations Risks</w:t>
      </w:r>
    </w:p>
    <w:p>
      <w:pPr>
        <w:spacing w:after="0"/>
        <w:numPr>
          <w:ilvl w:val="0"/>
          <w:numId w:val="2"/>
        </w:numPr>
      </w:pPr>
      <w:r>
        <w:rPr/>
        <w:t xml:space="preserve">Alternative Perspectives on US Economic Forecasts</w:t>
      </w:r>
    </w:p>
    <w:p>
      <w:pPr>
        <w:spacing w:after="0"/>
        <w:numPr>
          <w:ilvl w:val="0"/>
          <w:numId w:val="2"/>
        </w:numPr>
      </w:pPr>
      <w:r>
        <w:rPr/>
        <w:t xml:space="preserve">Inflation Risks Analysis</w:t>
      </w:r>
    </w:p>
    <w:p>
      <w:pPr>
        <w:spacing w:after="0"/>
        <w:numPr>
          <w:ilvl w:val="0"/>
          <w:numId w:val="2"/>
        </w:numPr>
      </w:pPr>
      <w:r>
        <w:rPr/>
        <w:t xml:space="preserve">Financial Conditions Impact on Markets</w:t>
      </w:r>
    </w:p>
    <w:p>
      <w:pPr>
        <w:spacing w:after="0"/>
        <w:numPr>
          <w:ilvl w:val="0"/>
          <w:numId w:val="2"/>
        </w:numPr>
      </w:pPr>
      <w:r>
        <w:rPr/>
        <w:t xml:space="preserve">Foreign Media Sentiment Model</w:t>
      </w:r>
    </w:p>
    <w:p>
      <w:pPr>
        <w:numPr>
          <w:ilvl w:val="0"/>
          <w:numId w:val="2"/>
        </w:numPr>
      </w:pPr>
      <w:r>
        <w:rPr/>
        <w:t xml:space="preserve">BBH Global FX Strategy</w:t>
      </w:r>
    </w:p>
    <w:p>
      <w:pPr>
        <w:pStyle w:val="Heading1"/>
      </w:pPr>
      <w:bookmarkStart w:id="6" w:name="_Toc6"/>
      <w:r>
        <w:t>Report location:</w:t>
      </w:r>
      <w:bookmarkEnd w:id="6"/>
    </w:p>
    <w:p>
      <w:hyperlink r:id="rId8" w:history="1">
        <w:r>
          <w:rPr>
            <w:color w:val="2980b9"/>
            <w:u w:val="single"/>
          </w:rPr>
          <w:t xml:space="preserve">https://www.fullpicture.app/item/5495c7817098b32863344f0f1be25b21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8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news.jin10.com/details/107176" TargetMode="External"/><Relationship Id="rId8" Type="http://schemas.openxmlformats.org/officeDocument/2006/relationships/hyperlink" Target="https://www.fullpicture.app/item/5495c7817098b32863344f0f1be25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2023-02-24T06:19:32+01:00</dcterms:created>
  <dcterms:modified xsi:type="dcterms:W3CDTF">2023-02-24T06:19:32+01:00</dcterms:modified>
</cp:coreProperties>
</file>

<file path=docProps/custom.xml><?xml version="1.0" encoding="utf-8"?>
<Properties xmlns="http://schemas.openxmlformats.org/officeDocument/2006/custom-properties" xmlns:vt="http://schemas.openxmlformats.org/officeDocument/2006/docPropsVTypes"/>
</file>