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contagion effect of international crude oil price fluctuations on Chinese stock market investor sentiment - ScienceDirect</w:t></w:r><w:br/><w:hyperlink r:id="rId7" w:history="1"><w:r><w:rPr><w:color w:val="2980b9"/><w:u w:val="single"/></w:rPr><w:t xml:space="preserve">https://ersplibrary.wit.edu.cn/s/com/sciencedirect/www/G.https/science/article/abs/pii/S0306261916316221?via%3Dihub=&%3Bx-chain-id=8tcajggsk7pc</w:t></w:r></w:hyperlink></w:p><w:p><w:pPr><w:pStyle w:val="Heading1"/></w:pPr><w:bookmarkStart w:id="2" w:name="_Toc2"/><w:r><w:t>Article summary:</w:t></w:r><w:bookmarkEnd w:id="2"/></w:p><w:p><w:pPr><w:jc w:val="both"/></w:pPr><w:r><w:rPr/><w:t xml:space="preserve">1. 国际原油价格波动对中国股市投资者情绪的传染效应：文章探讨了国际原油价格波动对中国股市投资者情绪的影响。研究发现，国际原油价格波动与股市和投资者情绪之间存在显著相关性。</w:t></w:r></w:p><w:p><w:pPr><w:jc w:val="both"/></w:pPr><w:r><w:rPr/><w:t xml:space="preserve">2. 投资者情绪在股市中的重要性：文章指出，投资者情绪是影响股市波动的重要因素。通过分析国际原油价格波动和投资者情绪之间的关系，可以更好地理解股市的运行机制。</w:t></w:r></w:p><w:p><w:pPr><w:jc w:val="both"/></w:pPr><w:r><w:rPr/><w:t xml:space="preserve">3. 中国能源需求和经济发展对国际原油价格的依赖性：由于中国经济增长迅速，其对石油需求不断增加。文章强调了中国对国际原油价格波动的敏感性，并提出了减少金融传染风险和制定股市监管政策的建议。</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这篇文章主要探讨了国际原油价格波动对中国股市投资者情绪的传染效应。然而，文章存在一些潜在的偏见和问题。</w:t></w:r></w:p><w:p><w:pPr><w:jc w:val="both"/></w:pPr><w:r><w:rPr/><w:t xml:space="preserve"></w:t></w:r></w:p><w:p><w:pPr><w:jc w:val="both"/></w:pPr><w:r><w:rPr/><w:t xml:space="preserve">首先，文章没有提供关于国际原油价格波动对中国股市投资者情绪的具体证据。它只是简单地指出了国际原油价格波动和股市投资者情绪之间存在相关性，但没有提供任何实证研究结果来支持这一观点。因此，读者很难确定这种传染效应是否真实存在。</w:t></w:r></w:p><w:p><w:pPr><w:jc w:val="both"/></w:pPr><w:r><w:rPr/><w:t xml:space="preserve"></w:t></w:r></w:p><w:p><w:pPr><w:jc w:val="both"/></w:pPr><w:r><w:rPr/><w:t xml:space="preserve">其次，文章没有充分考虑其他可能影响股市投资者情绪的因素。它将国际原油价格波动作为唯一的独立变量，并假设它对投资者情绪产生影响。然而，在现实世界中，还有许多其他因素可能会影响投资者情绪，如经济政策、公司盈利等。因此，仅仅将国际原油价格波动作为解释变量可能是片面的。</w:t></w:r></w:p><w:p><w:pPr><w:jc w:val="both"/></w:pPr><w:r><w:rPr/><w:t xml:space="preserve"></w:t></w:r></w:p><w:p><w:pPr><w:jc w:val="both"/></w:pPr><w:r><w:rPr/><w:t xml:space="preserve">此外，文章没有提及可能存在的风险和负面影响。它只关注了国际原油价格波动对股市投资者情绪的传染效应，但忽略了这种传染效应可能带来的负面影响，如投资者恐慌和市场崩盘。因此，文章在呈现问题时存在一定的偏袒。</w:t></w:r></w:p><w:p><w:pPr><w:jc w:val="both"/></w:pPr><w:r><w:rPr/><w:t xml:space="preserve"></w:t></w:r></w:p><w:p><w:pPr><w:jc w:val="both"/></w:pPr><w:r><w:rPr/><w:t xml:space="preserve">最后，文章没有提供平等地呈现双方观点的内容。它只关注了国际原油价格波动对股市投资者情绪的影响，而没有探讨其他可能解释这种相关性的因素。这种单一视角可能导致读者对问题的理解不完整。</w:t></w:r></w:p><w:p><w:pPr><w:jc w:val="both"/></w:pPr><w:r><w:rPr/><w:t xml:space="preserve"></w:t></w:r></w:p><w:p><w:pPr><w:jc w:val="both"/></w:pPr><w:r><w:rPr/><w:t xml:space="preserve">综上所述，这篇文章存在一些潜在的偏见和问题。它没有提供充分的证据来支持其主张，并忽略了其他可能影响股市投资者情绪的因素。此外，它也没有平等地呈现双方观点，并忽略了可能存在的风险和负面影响。因此，在评估这篇文章时需要保持谨慎，并考虑到其中存在的局限性。</w:t></w:r></w:p><w:p><w:pPr><w:pStyle w:val="Heading1"/></w:pPr><w:bookmarkStart w:id="5" w:name="_Toc5"/><w:r><w:t>Topics for further research:</w:t></w:r><w:bookmarkEnd w:id="5"/></w:p><w:p><w:pPr><w:spacing w:after="0"/><w:numPr><w:ilvl w:val="0"/><w:numId w:val="2"/></w:numPr></w:pPr><w:r><w:rPr/><w:t xml:space="preserve">国际原油价格波动对中国股市投资者情绪的具体证据
</w:t></w:r></w:p><w:p><w:pPr><w:spacing w:after="0"/><w:numPr><w:ilvl w:val="0"/><w:numId w:val="2"/></w:numPr></w:pPr><w:r><w:rPr/><w:t xml:space="preserve">其他可能影响股市投资者情绪的因素
</w:t></w:r></w:p><w:p><w:pPr><w:spacing w:after="0"/><w:numPr><w:ilvl w:val="0"/><w:numId w:val="2"/></w:numPr></w:pPr><w:r><w:rPr/><w:t xml:space="preserve">国际原油价格波动是否是唯一的独立变量
</w:t></w:r></w:p><w:p><w:pPr><w:spacing w:after="0"/><w:numPr><w:ilvl w:val="0"/><w:numId w:val="2"/></w:numPr></w:pPr><w:r><w:rPr/><w:t xml:space="preserve">可能存在的风险和负面影响
</w:t></w:r></w:p><w:p><w:pPr><w:spacing w:after="0"/><w:numPr><w:ilvl w:val="0"/><w:numId w:val="2"/></w:numPr></w:pPr><w:r><w:rPr/><w:t xml:space="preserve">平等地呈现双方观点的内容
</w:t></w:r></w:p><w:p><w:pPr><w:numPr><w:ilvl w:val="0"/><w:numId w:val="2"/></w:numPr></w:pPr><w:r><w:rPr/><w:t xml:space="preserve">文章的局限性</w:t></w:r></w:p><w:p><w:pPr><w:pStyle w:val="Heading1"/></w:pPr><w:bookmarkStart w:id="6" w:name="_Toc6"/><w:r><w:t>Report location:</w:t></w:r><w:bookmarkEnd w:id="6"/></w:p><w:p><w:hyperlink r:id="rId8" w:history="1"><w:r><w:rPr><w:color w:val="2980b9"/><w:u w:val="single"/></w:rPr><w:t xml:space="preserve">https://www.fullpicture.app/item/5496f0b6305c125b7477995328cf3acd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67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splibrary.wit.edu.cn/s/com/sciencedirect/www/G.https/science/article/abs/pii/S0306261916316221?via%3Dihub=&amp;%3Bx-chain-id=8tcajggsk7pc" TargetMode="External"/><Relationship Id="rId8" Type="http://schemas.openxmlformats.org/officeDocument/2006/relationships/hyperlink" Target="https://www.fullpicture.app/item/5496f0b6305c125b7477995328cf3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2024-01-15T14:37:01+01:00</dcterms:created>
  <dcterms:modified xsi:type="dcterms:W3CDTF">2024-01-15T14:37:01+01:00</dcterms:modified>
</cp:coreProperties>
</file>

<file path=docProps/custom.xml><?xml version="1.0" encoding="utf-8"?>
<Properties xmlns="http://schemas.openxmlformats.org/officeDocument/2006/custom-properties" xmlns:vt="http://schemas.openxmlformats.org/officeDocument/2006/docPropsVTypes"/>
</file>