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Butyrate acts through HDAC inhibition to enhance aryl hydrocarbon receptor activation by gut microbiota-derived ligands - PMC</w:t>
      </w:r>
      <w:br/>
      <w:hyperlink r:id="rId7" w:history="1">
        <w:r>
          <w:rPr>
            <w:color w:val="2980b9"/>
            <w:u w:val="single"/>
          </w:rPr>
          <w:t xml:space="preserve">https://www.ncbi.nlm.nih.gov/pmc/articles/PMC9336500/</w:t>
        </w:r>
      </w:hyperlink>
    </w:p>
    <w:p>
      <w:pPr>
        <w:pStyle w:val="Heading1"/>
      </w:pPr>
      <w:bookmarkStart w:id="2" w:name="_Toc2"/>
      <w:r>
        <w:t>Article summary:</w:t>
      </w:r>
      <w:bookmarkEnd w:id="2"/>
    </w:p>
    <w:p>
      <w:pPr>
        <w:jc w:val="both"/>
      </w:pPr>
      <w:r>
        <w:rPr/>
        <w:t xml:space="preserve">1. This study investigated the effect of a combination of metabolites on the activation mechanism of AhR.</w:t>
      </w:r>
    </w:p>
    <w:p>
      <w:pPr>
        <w:jc w:val="both"/>
      </w:pPr>
      <w:r>
        <w:rPr/>
        <w:t xml:space="preserve">2. Butyrate was found to be the most potent activator of AhR in human cell lines and explants, and it acts by inhibiting histone deacetylases (HDAC) to increase recruitment of AhR to target gene promoters in the presence of tryptophan-derived agonists.</w:t>
      </w:r>
    </w:p>
    <w:p>
      <w:pPr>
        <w:jc w:val="both"/>
      </w:pPr>
      <w:r>
        <w:rPr/>
        <w:t xml:space="preserve">3. The synergistic effect between butyrate and Trp-derived agonists was transposable ex vivo on human intestinal explants, confirming its relevance in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role of gut microbiota-derived metabolites in modulating AhR activation induced by Trp metabolites. The authors have conducted a systematic screen in vitro to identify which metabolites activate AhR, and they have found that short-chain fatty acids (SCFAs), particularly butyrate, are the most potent activators. They then demonstrate that butyrate does not bind directly to AhR but instead synergizes with known ligands to enhance its activation, which is confirmed both in vitro and ex vivo on human intestinal explants. Furthermore, they show that butyrate acts by inhibiting HDACs to increase recruitment of AhR to target gene promoters in the presence of tryptophan-derived agonists.</w:t>
      </w:r>
    </w:p>
    <w:p>
      <w:pPr>
        <w:jc w:val="both"/>
      </w:pPr>
      <w:r>
        <w:rPr/>
        <w:t xml:space="preserve">The article is generally well written and provides a comprehensive overview of the research conducted by the authors. The methods used are clearly described and appropriate for this type of research, and all results are presented accurately and objectively. However, there are some potential biases that should be noted when considering this article's trustworthiness and reliability. Firstly, there is no discussion or exploration of possible risks associated with using SCFAs as a means to activate AhR; while this may not be relevant for this particular study, it is important to consider any potential risks before making any conclusions about their use as an activator for therapeutic purposes. Additionally, there is no mention or exploration of any counterarguments or alternative explanations for their findings; while this may not be necessary for this particular study, it would be beneficial if these were discussed so as to provide a more balanced view on their results. Finally, there is also some promotional content present throughout the article; while this does not necessarily detract from its overall quality or validity, it should still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AhR activation risks</w:t>
      </w:r>
    </w:p>
    <w:p>
      <w:pPr>
        <w:spacing w:after="0"/>
        <w:numPr>
          <w:ilvl w:val="0"/>
          <w:numId w:val="2"/>
        </w:numPr>
      </w:pPr>
      <w:r>
        <w:rPr/>
        <w:t xml:space="preserve">AhR activation alternatives</w:t>
      </w:r>
    </w:p>
    <w:p>
      <w:pPr>
        <w:spacing w:after="0"/>
        <w:numPr>
          <w:ilvl w:val="0"/>
          <w:numId w:val="2"/>
        </w:numPr>
      </w:pPr>
      <w:r>
        <w:rPr/>
        <w:t xml:space="preserve">AhR activation therapeutic applications</w:t>
      </w:r>
    </w:p>
    <w:p>
      <w:pPr>
        <w:spacing w:after="0"/>
        <w:numPr>
          <w:ilvl w:val="0"/>
          <w:numId w:val="2"/>
        </w:numPr>
      </w:pPr>
      <w:r>
        <w:rPr/>
        <w:t xml:space="preserve">Short-chain fatty acids therapeutic applications</w:t>
      </w:r>
    </w:p>
    <w:p>
      <w:pPr>
        <w:spacing w:after="0"/>
        <w:numPr>
          <w:ilvl w:val="0"/>
          <w:numId w:val="2"/>
        </w:numPr>
      </w:pPr>
      <w:r>
        <w:rPr/>
        <w:t xml:space="preserve">HDACs role in AhR activation</w:t>
      </w:r>
    </w:p>
    <w:p>
      <w:pPr>
        <w:numPr>
          <w:ilvl w:val="0"/>
          <w:numId w:val="2"/>
        </w:numPr>
      </w:pPr>
      <w:r>
        <w:rPr/>
        <w:t xml:space="preserve">AhR recruitment to target gene promoters</w:t>
      </w:r>
    </w:p>
    <w:p>
      <w:pPr>
        <w:pStyle w:val="Heading1"/>
      </w:pPr>
      <w:bookmarkStart w:id="6" w:name="_Toc6"/>
      <w:r>
        <w:t>Report location:</w:t>
      </w:r>
      <w:bookmarkEnd w:id="6"/>
    </w:p>
    <w:p>
      <w:hyperlink r:id="rId8" w:history="1">
        <w:r>
          <w:rPr>
            <w:color w:val="2980b9"/>
            <w:u w:val="single"/>
          </w:rPr>
          <w:t xml:space="preserve">https://www.fullpicture.app/item/54a7d08f2b3690edcde11282d27971cf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8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36500/" TargetMode="External"/><Relationship Id="rId8" Type="http://schemas.openxmlformats.org/officeDocument/2006/relationships/hyperlink" Target="https://www.fullpicture.app/item/54a7d08f2b3690edcde11282d2797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2023-02-28T00:18:23+01:00</dcterms:created>
  <dcterms:modified xsi:type="dcterms:W3CDTF">2023-02-28T00:18:23+01:00</dcterms:modified>
</cp:coreProperties>
</file>

<file path=docProps/custom.xml><?xml version="1.0" encoding="utf-8"?>
<Properties xmlns="http://schemas.openxmlformats.org/officeDocument/2006/custom-properties" xmlns:vt="http://schemas.openxmlformats.org/officeDocument/2006/docPropsVTypes"/>
</file>