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of heat transfer enhancement using ionic liquid-Al2O3 hybrid nanofluid in a cylindrical microchannel heat sink - ScienceDirect</w:t>
      </w:r>
      <w:br/>
      <w:hyperlink r:id="rId7" w:history="1">
        <w:r>
          <w:rPr>
            <w:color w:val="2980b9"/>
            <w:u w:val="single"/>
          </w:rPr>
          <w:t xml:space="preserve">https://www.sciencedirect.com/science/article/pii/S1359431121003276</w:t>
        </w:r>
      </w:hyperlink>
    </w:p>
    <w:p>
      <w:pPr>
        <w:pStyle w:val="Heading1"/>
      </w:pPr>
      <w:bookmarkStart w:id="2" w:name="_Toc2"/>
      <w:r>
        <w:t>Article summary:</w:t>
      </w:r>
      <w:bookmarkEnd w:id="2"/>
    </w:p>
    <w:p>
      <w:pPr>
        <w:jc w:val="both"/>
      </w:pPr>
      <w:r>
        <w:rPr/>
        <w:t xml:space="preserve">1. This article investigates the thermal performance and stability of a novel nanofluid containing ionic liquid-alumina nanohybrids.</w:t>
      </w:r>
    </w:p>
    <w:p>
      <w:pPr>
        <w:jc w:val="both"/>
      </w:pPr>
      <w:r>
        <w:rPr/>
        <w:t xml:space="preserve">2. The hybrid nanofluid was found to enhance Nusselt number up to 26% at 50 nm relative to water, and was more effective than alumina nanofluid at 20 and 50 nm.</w:t>
      </w:r>
    </w:p>
    <w:p>
      <w:pPr>
        <w:jc w:val="both"/>
      </w:pPr>
      <w:r>
        <w:rPr/>
        <w:t xml:space="preserve">3. The hybrid nanofluid was found to be stable during a 500 min operation period, making it suitable for use in small scale heat transfer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Investigation of Heat Transfer Enhancement Using an ionic Liquid-Al2O3 Hybrid Nanofluid in a Cylindrical Microchannel Heat Sink” is an informative and well-researched piece that provides insight into the potential of using hybrid nanofluids as working fluids in microchannel heat sinks. The authors provide evidence for their claims through experiments and analysis, which makes the article reliable and trustworthy.</w:t>
      </w:r>
    </w:p>
    <w:p>
      <w:pPr>
        <w:jc w:val="both"/>
      </w:pPr>
      <w:r>
        <w:rPr/>
        <w:t xml:space="preserve">However, there are some points of consideration that are missing from the article. For example, while the authors discuss the potential benefits of using hybrid nanofluids over traditional fluids, they do not explore any potential risks or drawbacks associated with their use. Additionally, while they discuss the advantages of using cylindrical microchannels over plain types, they do not consider any other possible geometries or shapes that could be used in microreactors or other applications where radial heat transfer occurs.</w:t>
      </w:r>
    </w:p>
    <w:p>
      <w:pPr>
        <w:jc w:val="both"/>
      </w:pPr>
      <w:r>
        <w:rPr/>
        <w:t xml:space="preserve">The article also does not present both sides equally when discussing the advantages of using hybrid nanofluids over traditional fluids; instead it focuses solely on the benefits without exploring any counterarguments or alternative solutions that could be used instead. Additionally, there is no mention of any promotional content or partiality in the article; however, it should be noted that this could be a potential bias as well.</w:t>
      </w:r>
    </w:p>
    <w:p>
      <w:pPr>
        <w:jc w:val="both"/>
      </w:pPr>
      <w:r>
        <w:rPr/>
        <w:t xml:space="preserve">In conclusion, this article is overall reliable and trustworthy due to its well-researched evidence and analysis; however, there are some points of consideration that are missing from it such as potential risks associated with using hybrid nanofluids and unexplored counterarguments regarding their use compared to traditional fluids. Additionally, there is no mention of promotional content or partiality which could potentially be a source of bias as well.</w:t>
      </w:r>
    </w:p>
    <w:p>
      <w:pPr>
        <w:pStyle w:val="Heading1"/>
      </w:pPr>
      <w:bookmarkStart w:id="5" w:name="_Toc5"/>
      <w:r>
        <w:t>Topics for further research:</w:t>
      </w:r>
      <w:bookmarkEnd w:id="5"/>
    </w:p>
    <w:p>
      <w:pPr>
        <w:spacing w:after="0"/>
        <w:numPr>
          <w:ilvl w:val="0"/>
          <w:numId w:val="2"/>
        </w:numPr>
      </w:pPr>
      <w:r>
        <w:rPr/>
        <w:t xml:space="preserve">Potential risks of using hybrid nanofluids</w:t>
      </w:r>
    </w:p>
    <w:p>
      <w:pPr>
        <w:spacing w:after="0"/>
        <w:numPr>
          <w:ilvl w:val="0"/>
          <w:numId w:val="2"/>
        </w:numPr>
      </w:pPr>
      <w:r>
        <w:rPr/>
        <w:t xml:space="preserve">Alternative solutions to hybrid nanofluids</w:t>
      </w:r>
    </w:p>
    <w:p>
      <w:pPr>
        <w:spacing w:after="0"/>
        <w:numPr>
          <w:ilvl w:val="0"/>
          <w:numId w:val="2"/>
        </w:numPr>
      </w:pPr>
      <w:r>
        <w:rPr/>
        <w:t xml:space="preserve">Radial heat transfer in microreactors</w:t>
      </w:r>
    </w:p>
    <w:p>
      <w:pPr>
        <w:spacing w:after="0"/>
        <w:numPr>
          <w:ilvl w:val="0"/>
          <w:numId w:val="2"/>
        </w:numPr>
      </w:pPr>
      <w:r>
        <w:rPr/>
        <w:t xml:space="preserve">Counterarguments to using hybrid nanofluids</w:t>
      </w:r>
    </w:p>
    <w:p>
      <w:pPr>
        <w:spacing w:after="0"/>
        <w:numPr>
          <w:ilvl w:val="0"/>
          <w:numId w:val="2"/>
        </w:numPr>
      </w:pPr>
      <w:r>
        <w:rPr/>
        <w:t xml:space="preserve">Promotional content in nanofluid research</w:t>
      </w:r>
    </w:p>
    <w:p>
      <w:pPr>
        <w:numPr>
          <w:ilvl w:val="0"/>
          <w:numId w:val="2"/>
        </w:numPr>
      </w:pPr>
      <w:r>
        <w:rPr/>
        <w:t xml:space="preserve">Partiality in nanofluid research</w:t>
      </w:r>
    </w:p>
    <w:p>
      <w:pPr>
        <w:pStyle w:val="Heading1"/>
      </w:pPr>
      <w:bookmarkStart w:id="6" w:name="_Toc6"/>
      <w:r>
        <w:t>Report location:</w:t>
      </w:r>
      <w:bookmarkEnd w:id="6"/>
    </w:p>
    <w:p>
      <w:hyperlink r:id="rId8" w:history="1">
        <w:r>
          <w:rPr>
            <w:color w:val="2980b9"/>
            <w:u w:val="single"/>
          </w:rPr>
          <w:t xml:space="preserve">https://www.fullpicture.app/item/54bc1e3d697d2aadf5e1d57195d03426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B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1003276" TargetMode="External"/><Relationship Id="rId8" Type="http://schemas.openxmlformats.org/officeDocument/2006/relationships/hyperlink" Target="https://www.fullpicture.app/item/54bc1e3d697d2aadf5e1d57195d03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2023-02-23T20:27:44+01:00</dcterms:created>
  <dcterms:modified xsi:type="dcterms:W3CDTF">2023-02-23T20:27:44+01:00</dcterms:modified>
</cp:coreProperties>
</file>

<file path=docProps/custom.xml><?xml version="1.0" encoding="utf-8"?>
<Properties xmlns="http://schemas.openxmlformats.org/officeDocument/2006/custom-properties" xmlns:vt="http://schemas.openxmlformats.org/officeDocument/2006/docPropsVTypes"/>
</file>