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An Aerial and Ground Multi-Agent Cooperative Location Framework in GNSS-Challenged Environments</w:t>
      </w:r>
      <w:br/>
      <w:hyperlink r:id="rId7" w:history="1">
        <w:r>
          <w:rPr>
            <w:color w:val="2980b9"/>
            <w:u w:val="single"/>
          </w:rPr>
          <w:t xml:space="preserve">https://www.mdpi.com/2072-4292/14/19/5055</w:t>
        </w:r>
      </w:hyperlink>
    </w:p>
    <w:p>
      <w:pPr>
        <w:pStyle w:val="Heading1"/>
      </w:pPr>
      <w:bookmarkStart w:id="2" w:name="_Toc2"/>
      <w:r>
        <w:t>Article summary:</w:t>
      </w:r>
      <w:bookmarkEnd w:id="2"/>
    </w:p>
    <w:p>
      <w:pPr>
        <w:jc w:val="both"/>
      </w:pPr>
      <w:r>
        <w:rPr/>
        <w:t xml:space="preserve">1. The article discusses a multi-agent cooperative location framework in GNSS-challenged environments, composed of unmanned aerial vehicles (UAVs) and unmanned ground vehicles (UGVs).</w:t>
      </w:r>
    </w:p>
    <w:p>
      <w:pPr>
        <w:jc w:val="both"/>
      </w:pPr>
      <w:r>
        <w:rPr/>
        <w:t xml:space="preserve">2. It explores the use of single-platform SLAM technology, visual place recognition methods, distributed and centralized communication modes for multi-robot collaborative SLAM, and deep learning semantic description features.</w:t>
      </w:r>
    </w:p>
    <w:p>
      <w:pPr>
        <w:jc w:val="both"/>
      </w:pPr>
      <w:r>
        <w:rPr/>
        <w:t xml:space="preserve">3. It proposes a two-stage optimization process with a complete single-platform SLAM process on a terminal device to improve the positioning accuracy of the system in GNSS-challenging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research into multi-agent cooperative location frameworks in GNSS-challenged environments. The article is well written and provides an extensive review of existing research into this area. However, there are some potential biases that should be noted. For example, the article focuses mainly on UAVs and UGVs as opposed to other types of robots or platforms that could be used in such an environment. Additionally, the article does not explore any potential risks associated with using such a framework or any counterarguments to its proposed solutions. Furthermore, it does not provide any evidence for its claims or present both sides equally when discussing different approaches to solving this problem. In conclusion, while the article provides an informative overview of existing research into this topic,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Multi-agent cooperative location risks</w:t>
      </w:r>
    </w:p>
    <w:p>
      <w:pPr>
        <w:spacing w:after="0"/>
        <w:numPr>
          <w:ilvl w:val="0"/>
          <w:numId w:val="2"/>
        </w:numPr>
      </w:pPr>
      <w:r>
        <w:rPr/>
        <w:t xml:space="preserve">Multi-agent cooperative location counterarguments</w:t>
      </w:r>
    </w:p>
    <w:p>
      <w:pPr>
        <w:spacing w:after="0"/>
        <w:numPr>
          <w:ilvl w:val="0"/>
          <w:numId w:val="2"/>
        </w:numPr>
      </w:pPr>
      <w:r>
        <w:rPr/>
        <w:t xml:space="preserve">Multi-agent cooperative location evidence</w:t>
      </w:r>
    </w:p>
    <w:p>
      <w:pPr>
        <w:spacing w:after="0"/>
        <w:numPr>
          <w:ilvl w:val="0"/>
          <w:numId w:val="2"/>
        </w:numPr>
      </w:pPr>
      <w:r>
        <w:rPr/>
        <w:t xml:space="preserve">Multi-agent cooperative location alternatives</w:t>
      </w:r>
    </w:p>
    <w:p>
      <w:pPr>
        <w:spacing w:after="0"/>
        <w:numPr>
          <w:ilvl w:val="0"/>
          <w:numId w:val="2"/>
        </w:numPr>
      </w:pPr>
      <w:r>
        <w:rPr/>
        <w:t xml:space="preserve">Multi-agent cooperative location platforms</w:t>
      </w:r>
    </w:p>
    <w:p>
      <w:pPr>
        <w:numPr>
          <w:ilvl w:val="0"/>
          <w:numId w:val="2"/>
        </w:numPr>
      </w:pPr>
      <w:r>
        <w:rPr/>
        <w:t xml:space="preserve">Multi-agent cooperative location fairness</w:t>
      </w:r>
    </w:p>
    <w:p>
      <w:pPr>
        <w:pStyle w:val="Heading1"/>
      </w:pPr>
      <w:bookmarkStart w:id="6" w:name="_Toc6"/>
      <w:r>
        <w:t>Report location:</w:t>
      </w:r>
      <w:bookmarkEnd w:id="6"/>
    </w:p>
    <w:p>
      <w:hyperlink r:id="rId8" w:history="1">
        <w:r>
          <w:rPr>
            <w:color w:val="2980b9"/>
            <w:u w:val="single"/>
          </w:rPr>
          <w:t xml:space="preserve">https://www.fullpicture.app/item/5508ff2f36bea8cec058b4f1fc5e4b09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6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9/5055" TargetMode="External"/><Relationship Id="rId8" Type="http://schemas.openxmlformats.org/officeDocument/2006/relationships/hyperlink" Target="https://www.fullpicture.app/item/5508ff2f36bea8cec058b4f1fc5e4b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2023-02-23T10:58:00+01:00</dcterms:created>
  <dcterms:modified xsi:type="dcterms:W3CDTF">2023-02-23T10:58:00+01:00</dcterms:modified>
</cp:coreProperties>
</file>

<file path=docProps/custom.xml><?xml version="1.0" encoding="utf-8"?>
<Properties xmlns="http://schemas.openxmlformats.org/officeDocument/2006/custom-properties" xmlns:vt="http://schemas.openxmlformats.org/officeDocument/2006/docPropsVTypes"/>
</file>