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Quantifying major NOx sources of aerosol nitrate in Hangzhou, China, by using stable isotopes and a Bayesian isotope mixing model - ScienceDirect</w:t>
      </w:r>
      <w:br/>
      <w:hyperlink r:id="rId7" w:history="1">
        <w:r>
          <w:rPr>
            <w:color w:val="2980b9"/>
            <w:u w:val="single"/>
          </w:rPr>
          <w:t xml:space="preserve">https://www.sciencedirect.com/science/article/abs/pii/S1352231020307123?via%3Dihub</w:t>
        </w:r>
      </w:hyperlink>
    </w:p>
    <w:p>
      <w:pPr>
        <w:pStyle w:val="Heading1"/>
      </w:pPr>
      <w:bookmarkStart w:id="2" w:name="_Toc2"/>
      <w:r>
        <w:t>Article summary:</w:t>
      </w:r>
      <w:bookmarkEnd w:id="2"/>
    </w:p>
    <w:p>
      <w:pPr>
        <w:jc w:val="both"/>
      </w:pPr>
      <w:r>
        <w:rPr/>
        <w:t xml:space="preserve">1. This article discusses the sources of nitrogen oxides (NOx) in aerosols in Hangzhou, China, and how they can be quantified using stable isotopes and a Bayesian isotope mixing model.</w:t>
      </w:r>
    </w:p>
    <w:p>
      <w:pPr>
        <w:jc w:val="both"/>
      </w:pPr>
      <w:r>
        <w:rPr/>
        <w:t xml:space="preserve">2. The study found that the annual average concentrations of PM2.5 and TSP were 69.28 ± 34.69 μg/m3 and 148.53 ± 55.31 μg/m3, respectively, which exceeded China's air quality standards.</w:t>
      </w:r>
    </w:p>
    <w:p>
      <w:pPr>
        <w:jc w:val="both"/>
      </w:pPr>
      <w:r>
        <w:rPr/>
        <w:t xml:space="preserve">3. The main sources of NOx in aerosol nitrate were identified as vehicle emissions (29%), coal combustion (28%), biomass burning (27%), and the microbial N cycle (16%).</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generally reliable and trustworthy due to its use of scientific methods to quantify major NOx sources of aerosol nitrate in Hangzhou, China, by using stable isotopes and a Bayesian isotope mixing model. The authors have provided detailed information on their research methods, data analysis techniques, results, and conclusions which makes it easy for readers to understand the findings of the study. Furthermore, the authors have acknowledged potential biases in their study such as seasonal variations in stationary NOx emission sources which could affect their results.</w:t>
      </w:r>
    </w:p>
    <w:p>
      <w:pPr>
        <w:jc w:val="both"/>
      </w:pPr>
      <w:r>
        <w:rPr/>
        <w:t xml:space="preserve">The article does not appear to be one-sided or biased as it presents both sides equally with no promotional content or partiality towards any particular source of NOx emissions. Additionally, possible risks are noted throughout the article such as air pollution caused by increased energy consumption leading to higher levels of NOx emissions in China over the past 10 years.</w:t>
      </w:r>
    </w:p>
    <w:p>
      <w:pPr>
        <w:jc w:val="both"/>
      </w:pPr>
      <w:r>
        <w:rPr/>
        <w:t xml:space="preserve">The only potential issue with this article is that there is no mention of any unexplored counterarguments or missing points of consideration which could have been addressed by further research or discussion on other potential sources of NOx emissions such as industrial activities or agricultural practices which may also contribute to air pollution in Hangzhou.</w:t>
      </w:r>
    </w:p>
    <w:p>
      <w:pPr>
        <w:pStyle w:val="Heading1"/>
      </w:pPr>
      <w:bookmarkStart w:id="5" w:name="_Toc5"/>
      <w:r>
        <w:t>Topics for further research:</w:t>
      </w:r>
      <w:bookmarkEnd w:id="5"/>
    </w:p>
    <w:p>
      <w:pPr>
        <w:spacing w:after="0"/>
        <w:numPr>
          <w:ilvl w:val="0"/>
          <w:numId w:val="2"/>
        </w:numPr>
      </w:pPr>
      <w:r>
        <w:rPr/>
        <w:t xml:space="preserve">Industrial NOx emissions</w:t>
      </w:r>
    </w:p>
    <w:p>
      <w:pPr>
        <w:spacing w:after="0"/>
        <w:numPr>
          <w:ilvl w:val="0"/>
          <w:numId w:val="2"/>
        </w:numPr>
      </w:pPr>
      <w:r>
        <w:rPr/>
        <w:t xml:space="preserve">Agricultural NOx emissions</w:t>
      </w:r>
    </w:p>
    <w:p>
      <w:pPr>
        <w:spacing w:after="0"/>
        <w:numPr>
          <w:ilvl w:val="0"/>
          <w:numId w:val="2"/>
        </w:numPr>
      </w:pPr>
      <w:r>
        <w:rPr/>
        <w:t xml:space="preserve">Air pollution in Hangzhou</w:t>
      </w:r>
    </w:p>
    <w:p>
      <w:pPr>
        <w:spacing w:after="0"/>
        <w:numPr>
          <w:ilvl w:val="0"/>
          <w:numId w:val="2"/>
        </w:numPr>
      </w:pPr>
      <w:r>
        <w:rPr/>
        <w:t xml:space="preserve">Stable isotope analysis</w:t>
      </w:r>
    </w:p>
    <w:p>
      <w:pPr>
        <w:spacing w:after="0"/>
        <w:numPr>
          <w:ilvl w:val="0"/>
          <w:numId w:val="2"/>
        </w:numPr>
      </w:pPr>
      <w:r>
        <w:rPr/>
        <w:t xml:space="preserve">Bayesian isotope mixing model</w:t>
      </w:r>
    </w:p>
    <w:p>
      <w:pPr>
        <w:numPr>
          <w:ilvl w:val="0"/>
          <w:numId w:val="2"/>
        </w:numPr>
      </w:pPr>
      <w:r>
        <w:rPr/>
        <w:t xml:space="preserve">Seasonal variations in NOx emissions</w:t>
      </w:r>
    </w:p>
    <w:p>
      <w:pPr>
        <w:pStyle w:val="Heading1"/>
      </w:pPr>
      <w:bookmarkStart w:id="6" w:name="_Toc6"/>
      <w:r>
        <w:t>Report location:</w:t>
      </w:r>
      <w:bookmarkEnd w:id="6"/>
    </w:p>
    <w:p>
      <w:hyperlink r:id="rId8" w:history="1">
        <w:r>
          <w:rPr>
            <w:color w:val="2980b9"/>
            <w:u w:val="single"/>
          </w:rPr>
          <w:t xml:space="preserve">https://www.fullpicture.app/item/55123fb491e1a47a32da361d4e3f753f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198CF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1352231020307123?via%3Dihub" TargetMode="External"/><Relationship Id="rId8" Type="http://schemas.openxmlformats.org/officeDocument/2006/relationships/hyperlink" Target="https://www.fullpicture.app/item/55123fb491e1a47a32da361d4e3f753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2023-02-28T01:06:41+01:00</dcterms:created>
  <dcterms:modified xsi:type="dcterms:W3CDTF">2023-02-28T01:06:41+01:00</dcterms:modified>
</cp:coreProperties>
</file>

<file path=docProps/custom.xml><?xml version="1.0" encoding="utf-8"?>
<Properties xmlns="http://schemas.openxmlformats.org/officeDocument/2006/custom-properties" xmlns:vt="http://schemas.openxmlformats.org/officeDocument/2006/docPropsVTypes"/>
</file>