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|锂离子电池用高倍率性能LiFe 1−x Mn x PO 4 /C复合材料的合成.国际陶瓷， 42（10）， 12435–12440 |10.1016/j.ceramint.2016.04.184</w:t>
      </w:r>
      <w:br/>
      <w:hyperlink r:id="rId7" w:history="1">
        <w:r>
          <w:rPr>
            <w:color w:val="2980b9"/>
            <w:u w:val="single"/>
          </w:rPr>
          <w:t xml:space="preserve">https://sci-hub.se/10.1016/j.ceramint.2016.04.184</w:t>
        </w:r>
      </w:hyperlink>
    </w:p>
    <w:p>
      <w:pPr>
        <w:pStyle w:val="Heading1"/>
      </w:pPr>
      <w:bookmarkStart w:id="2" w:name="_Toc2"/>
      <w:r>
        <w:t>Article summary:</w:t>
      </w:r>
      <w:bookmarkEnd w:id="2"/>
    </w:p>
    <w:p>
      <w:pPr>
        <w:jc w:val="both"/>
      </w:pPr>
      <w:r>
        <w:rPr/>
        <w:t xml:space="preserve">1. 本研究成功合成了一种高倍率性能的LiFe1−xMnxPO4/C复合材料，该材料可用于锂离子电池。</w:t>
      </w:r>
    </w:p>
    <w:p>
      <w:pPr>
        <w:jc w:val="both"/>
      </w:pPr>
      <w:r>
        <w:rPr/>
        <w:t xml:space="preserve">2. 合成的LiFe1−xMnxPO4/C复合材料具有较高的比容量和优异的循环稳定性，表现出良好的电化学性能。</w:t>
      </w:r>
    </w:p>
    <w:p>
      <w:pPr>
        <w:jc w:val="both"/>
      </w:pPr>
      <w:r>
        <w:rPr/>
        <w:t xml:space="preserve">3. 通过调控合成条件和优化材料结构，可以进一步提高LiFe1−xMnxPO4/C复合材料的性能，为锂离子电池的应用提供更好的选择。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https://www.fullpicture.app/item/551cf92e563ea4102e60576165229b00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C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ceramint.2016.04.184" TargetMode="External"/><Relationship Id="rId8" Type="http://schemas.openxmlformats.org/officeDocument/2006/relationships/hyperlink" Target="https://www.fullpicture.app/item/551cf92e563ea4102e60576165229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2024-04-02T12:34:41+02:00</dcterms:created>
  <dcterms:modified xsi:type="dcterms:W3CDTF">2024-04-02T12:34:41+02:00</dcterms:modified>
</cp:coreProperties>
</file>

<file path=docProps/custom.xml><?xml version="1.0" encoding="utf-8"?>
<Properties xmlns="http://schemas.openxmlformats.org/officeDocument/2006/custom-properties" xmlns:vt="http://schemas.openxmlformats.org/officeDocument/2006/docPropsVTypes"/>
</file>