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“双减”政策下青少年课外体育服务供给的现实困境与纾解 - 中国知网</w:t></w:r><w:br/><w:hyperlink r:id="rId7" w:history="1"><w:r><w:rPr><w:color w:val="2980b9"/><w:u w:val="single"/></w:rPr><w:t xml:space="preserve">https://kns.cnki.net/kcms2/article/abstract?v=KaAwsYWd1tIiQTbH82Bh_M6DGcCbiTIwKu17ziK0L-oEA0ySIDy7O0UpavaeEy-9w6BbmSQbby_GCzOG7nnITQu0Tj_oAIi62Pys9kRr99XvWAVi8-nDzdk7mi3zOnXan3gaYIvnXt0%3D&uniplatform=NZKPT&language=CHS</w:t></w:r></w:hyperlink></w:p><w:p><w:pPr><w:pStyle w:val="Heading1"/></w:pPr><w:bookmarkStart w:id="2" w:name="_Toc2"/><w:r><w:t>Article summary:</w:t></w:r><w:bookmarkEnd w:id="2"/></w:p><w:p><w:pPr><w:jc w:val="both"/></w:pPr><w:r><w:rPr/><w:t xml:space="preserve">1. 青少年课外体育服务供给存在现实困境：文章指出，在“双减”政策下，青少年课外体育服务供给面临普及性、公平性、效果性和协同性等方面的困境。</w:t></w:r></w:p><w:p><w:pPr><w:jc w:val="both"/></w:pPr><w:r><w:rPr/><w:t xml:space="preserve"></w:t></w:r></w:p><w:p><w:pPr><w:jc w:val="both"/></w:pPr><w:r><w:rPr/><w:t xml:space="preserve">2. 加强供给青少年课外体育服务的措施：文章总结了相关部门为增强青少年课外体育服务供给动力所采取的行动和探索，包括建立家校社会企业政府合作机制、制定行业标准、规范管理、多维度管理以及改进政府购买服务策略等。</w:t></w:r></w:p><w:p><w:pPr><w:jc w:val="both"/></w:pPr><w:r><w:rPr/><w:t xml:space="preserve"></w:t></w:r></w:p><w:p><w:pPr><w:jc w:val="both"/></w:pPr><w:r><w:rPr/><w:t xml:space="preserve">3. 促进“双减”政策的有效实施：文章认为，在深入推进“双减”政策的背景下，青少年课外体育服务需要更加注重协同管理，从“提供什么好”向“如何提供好”的良性转变。通过提高青少年课外体育服务质量，有效推动“双减”政策的实施。</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潜在偏见及其来源：文章没有明确提及作者的立场或观点，因此很难确定潜在的偏见。然而，由于该文章是在中国知网上发表的，可能存在政府或官方观点的影响。</w:t></w:r></w:p><w:p><w:pPr><w:jc w:val="both"/></w:pPr><w:r><w:rPr/><w:t xml:space="preserve"></w:t></w:r></w:p><w:p><w:pPr><w:jc w:val="both"/></w:pPr><w:r><w:rPr/><w:t xml:space="preserve">2. 片面报道：文章主要关注“双减”政策下青少年课外体育服务供给的现实困境和解决方法，但未提及该政策可能带来的其他问题或负面影响。这种片面报道可能导致读者对该政策形成不完整或误导性的理解。</w:t></w:r></w:p><w:p><w:pPr><w:jc w:val="both"/></w:pPr><w:r><w:rPr/><w:t xml:space="preserve"></w:t></w:r></w:p><w:p><w:pPr><w:jc w:val="both"/></w:pPr><w:r><w:rPr/><w:t xml:space="preserve">3. 无根据的主张：文章提到了青少年课外体育服务供给中存在的一些问题，但未提供足够的证据支持这些主张。例如，文章声称目前供给存在公平性问题，但没有具体说明或引用相关数据来支持这一观点。</w:t></w:r></w:p><w:p><w:pPr><w:jc w:val="both"/></w:pPr><w:r><w:rPr/><w:t xml:space="preserve"></w:t></w:r></w:p><w:p><w:pPr><w:jc w:val="both"/></w:pPr><w:r><w:rPr/><w:t xml:space="preserve">4. 缺失的考虑点：文章没有涉及到青少年课外体育服务供给中可能存在的其他重要问题。例如，是否有足够的资金投入、教练员培训和监管机制等方面是否得到充分考虑。</w:t></w:r></w:p><w:p><w:pPr><w:jc w:val="both"/></w:pPr><w:r><w:rPr/><w:t xml:space="preserve"></w:t></w:r></w:p><w:p><w:pPr><w:jc w:val="both"/></w:pPr><w:r><w:rPr/><w:t xml:space="preserve">5. 所提出主张的缺失证据：尽管文章提出了一些改进供给的建议，但未提供足够的证据来支持这些主张。例如，文章建议建立“家校社企政府”合作机制，但没有说明为什么这种合作机制会有效解决现有问题。</w:t></w:r></w:p><w:p><w:pPr><w:jc w:val="both"/></w:pPr><w:r><w:rPr/><w:t xml:space="preserve"></w:t></w:r></w:p><w:p><w:pPr><w:jc w:val="both"/></w:pPr><w:r><w:rPr/><w:t xml:space="preserve">6. 未探索的反驳：文章没有探讨可能存在的反对意见或观点，并未提供与其他观点进行比较和对话的机会。这可能导致读者得出一种片面或不完整的结论。</w:t></w:r></w:p><w:p><w:pPr><w:jc w:val="both"/></w:pPr><w:r><w:rPr/><w:t xml:space="preserve"></w:t></w:r></w:p><w:p><w:pPr><w:jc w:val="both"/></w:pPr><w:r><w:rPr/><w:t xml:space="preserve">7. 宣传内容：由于该文章发表在中国知网上，它可能受到政府或官方观点的影响，并且可能包含一定程度的宣传性内容。因此，读者需要保持批判思维并谨慎对待其中提出的观点和主张。</w:t></w:r></w:p><w:p><w:pPr><w:jc w:val="both"/></w:pPr><w:r><w:rPr/><w:t xml:space="preserve"></w:t></w:r></w:p><w:p><w:pPr><w:jc w:val="both"/></w:pPr><w:r><w:rPr/><w:t xml:space="preserve">总体而言，该文章在讨论“双减”政策下青少年课外体育服务供给问题时存在一些偏颇和不完整之处。读者应该注意到其潜在偏见及来源，并自行进行深入研究和分析以获取更全面和客观的信息。</w:t></w:r></w:p><w:p><w:pPr><w:pStyle w:val="Heading1"/></w:pPr><w:bookmarkStart w:id="5" w:name="_Toc5"/><w:r><w:t>Topics for further research:</w:t></w:r><w:bookmarkEnd w:id="5"/></w:p><w:p><w:pPr><w:spacing w:after="0"/><w:numPr><w:ilvl w:val="0"/><w:numId w:val="2"/></w:numPr></w:pPr><w:r><w:rPr/><w:t xml:space="preserve">青少年课外体育服务供给的公平性问题
</w:t></w:r></w:p><w:p><w:pPr><w:spacing w:after="0"/><w:numPr><w:ilvl w:val="0"/><w:numId w:val="2"/></w:numPr></w:pPr><w:r><w:rPr/><w:t xml:space="preserve">青少年课外体育服务供给的资金投入问题
</w:t></w:r></w:p><w:p><w:pPr><w:spacing w:after="0"/><w:numPr><w:ilvl w:val="0"/><w:numId w:val="2"/></w:numPr></w:pPr><w:r><w:rPr/><w:t xml:space="preserve">青少年课外体育服务供给的教练员培训问题
</w:t></w:r></w:p><w:p><w:pPr><w:spacing w:after="0"/><w:numPr><w:ilvl w:val="0"/><w:numId w:val="2"/></w:numPr></w:pPr><w:r><w:rPr/><w:t xml:space="preserve">青少年课外体育服务供给的监管机制问题
</w:t></w:r></w:p><w:p><w:pPr><w:spacing w:after="0"/><w:numPr><w:ilvl w:val="0"/><w:numId w:val="2"/></w:numPr></w:pPr><w:r><w:rPr/><w:t xml:space="preserve">家校社企政府合作机制的有效性问题
</w:t></w:r></w:p><w:p><w:pPr><w:numPr><w:ilvl w:val="0"/><w:numId w:val="2"/></w:numPr></w:pPr><w:r><w:rPr/><w:t xml:space="preserve">反对双减政策的观点和主张</w:t></w:r></w:p><w:p><w:pPr><w:pStyle w:val="Heading1"/></w:pPr><w:bookmarkStart w:id="6" w:name="_Toc6"/><w:r><w:t>Report location:</w:t></w:r><w:bookmarkEnd w:id="6"/></w:p><w:p><w:hyperlink r:id="rId8" w:history="1"><w:r><w:rPr><w:color w:val="2980b9"/><w:u w:val="single"/></w:rPr><w:t xml:space="preserve">https://www.fullpicture.app/item/5545ac348eead5c5a5fa14100b3b9693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75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aAwsYWd1tIiQTbH82Bh_M6DGcCbiTIwKu17ziK0L-oEA0ySIDy7O0UpavaeEy-9w6BbmSQbby_GCzOG7nnITQu0Tj_oAIi62Pys9kRr99XvWAVi8-nDzdk7mi3zOnXan3gaYIvnXt0%3D&amp;uniplatform=NZKPT&amp;language=CHS" TargetMode="External"/><Relationship Id="rId8" Type="http://schemas.openxmlformats.org/officeDocument/2006/relationships/hyperlink" Target="https://www.fullpicture.app/item/5545ac348eead5c5a5fa14100b3b96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2023-11-10T05:40:12+01:00</dcterms:created>
  <dcterms:modified xsi:type="dcterms:W3CDTF">2023-11-10T05:40:12+01:00</dcterms:modified>
</cp:coreProperties>
</file>

<file path=docProps/custom.xml><?xml version="1.0" encoding="utf-8"?>
<Properties xmlns="http://schemas.openxmlformats.org/officeDocument/2006/custom-properties" xmlns:vt="http://schemas.openxmlformats.org/officeDocument/2006/docPropsVTypes"/>
</file>