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Identification of factors associated with tinnitus outcomes following the microsurgical treatment of vestibular schwannoma patients. Acta Oto-Laryngologica, 141(4), 334–339 | 10.1080/00016489.2020.1869304</w:t>
      </w:r>
      <w:br/>
      <w:hyperlink r:id="rId7" w:history="1">
        <w:r>
          <w:rPr>
            <w:color w:val="2980b9"/>
            <w:u w:val="single"/>
          </w:rPr>
          <w:t xml:space="preserve">https://sci-hub.st/10.1080/00016489.2020.1869304</w:t>
        </w:r>
      </w:hyperlink>
    </w:p>
    <w:p>
      <w:pPr>
        <w:pStyle w:val="Heading1"/>
      </w:pPr>
      <w:bookmarkStart w:id="2" w:name="_Toc2"/>
      <w:r>
        <w:t>Article summary:</w:t>
      </w:r>
      <w:bookmarkEnd w:id="2"/>
    </w:p>
    <w:p>
      <w:pPr>
        <w:jc w:val="both"/>
      </w:pPr>
      <w:r>
        <w:rPr/>
        <w:t xml:space="preserve">1. 本文旨在研究微创手术治疗颈交感神经瘤患者耳鸣后的影响因素。</w:t>
      </w:r>
    </w:p>
    <w:p>
      <w:pPr>
        <w:jc w:val="both"/>
      </w:pPr>
      <w:r>
        <w:rPr/>
        <w:t xml:space="preserve">2. 研究人员对50例患者进行了调查，以评估其耳鸣情况，并收集与耳鸣相关的临床变量。</w:t>
      </w:r>
    </w:p>
    <w:p>
      <w:pPr>
        <w:jc w:val="both"/>
      </w:pPr>
      <w:r>
        <w:rPr/>
        <w:t xml:space="preserve">3. 结果显示，多发性颈交感神经瘤、肿块大小、肿块位于中间或内侧位置以及术前耳鸣是影响微创手术后耳鸣情况的重要因素。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本文是一项关于微创手术治疗颈交感神经瘤患者耳鸣后的影响因素的定量分析。作者通过对50例患者进行调查，以评估其耳鸣情况，并收集与耳鸣相关的临床变量来实施此实证分析。</w:t>
      </w:r>
    </w:p>
    <w:p>
      <w:pPr>
        <w:jc w:val="both"/>
      </w:pPr>
      <w:r>
        <w:rPr/>
        <w:t xml:space="preserve">此文章在数学上是可信度和可靠性方面都很强的。作者使用了一般化線性回归方法来测量不同因子之间的相关性，并使用多元logistic回归方法来测量不同因子对耳聋情况的影响。此外，作者也使用ROC-AUC分数来衡量不同因子对耳聋情况的准确性。</w:t>
      </w:r>
    </w:p>
    <w:p>
      <w:pPr>
        <w:jc w:val="both"/>
      </w:pPr>
      <w:r>
        <w:rPr/>
        <w:t xml:space="preserve">然而，本文也存在一些偏差或片面之处。例如，作者将所有50例患者都归为一个样本集，但是样本数量较少（n=50）；此外，作者也未能对不同年龄、性别、民族或地理位置之间存在差异进行详尽分析。此外，作者也未能对不同医生之间存在差异进行详尽分析。</w:t>
      </w:r>
    </w:p>
    <w:p>
      <w:pPr>
        <w:jc w:val="both"/>
      </w:pPr>
      <w:r>
        <w:rPr/>
        <w:t xml:space="preserve">总之，尽管文章中存在一些片面或偏差之处（如上所述）, 但是整体上来看, 本文仍然是一份相当可信度和可靠性都很强的定量分析文章.</w:t>
      </w:r>
    </w:p>
    <w:p>
      <w:pPr>
        <w:pStyle w:val="Heading1"/>
      </w:pPr>
      <w:bookmarkStart w:id="5" w:name="_Toc5"/>
      <w:r>
        <w:t>Topics for further research:</w:t>
      </w:r>
      <w:bookmarkEnd w:id="5"/>
    </w:p>
    <w:p>
      <w:pPr>
        <w:spacing w:after="0"/>
        <w:numPr>
          <w:ilvl w:val="0"/>
          <w:numId w:val="2"/>
        </w:numPr>
      </w:pPr>
      <w:r>
        <w:rPr/>
        <w:t xml:space="preserve">微创手术治疗颈交感神经瘤患者耳鸣</w:t>
      </w:r>
    </w:p>
    <w:p>
      <w:pPr>
        <w:spacing w:after="0"/>
        <w:numPr>
          <w:ilvl w:val="0"/>
          <w:numId w:val="2"/>
        </w:numPr>
      </w:pPr>
      <w:r>
        <w:rPr/>
        <w:t xml:space="preserve">一般化線性回归方法</w:t>
      </w:r>
    </w:p>
    <w:p>
      <w:pPr>
        <w:spacing w:after="0"/>
        <w:numPr>
          <w:ilvl w:val="0"/>
          <w:numId w:val="2"/>
        </w:numPr>
      </w:pPr>
      <w:r>
        <w:rPr/>
        <w:t xml:space="preserve">多元logistic回归方法</w:t>
      </w:r>
    </w:p>
    <w:p>
      <w:pPr>
        <w:spacing w:after="0"/>
        <w:numPr>
          <w:ilvl w:val="0"/>
          <w:numId w:val="2"/>
        </w:numPr>
      </w:pPr>
      <w:r>
        <w:rPr/>
        <w:t xml:space="preserve">ROC-AUC分数</w:t>
      </w:r>
    </w:p>
    <w:p>
      <w:pPr>
        <w:spacing w:after="0"/>
        <w:numPr>
          <w:ilvl w:val="0"/>
          <w:numId w:val="2"/>
        </w:numPr>
      </w:pPr>
      <w:r>
        <w:rPr/>
        <w:t xml:space="preserve">不同年龄、性别、民族或地理位置之间的差异</w:t>
      </w:r>
    </w:p>
    <w:p>
      <w:pPr>
        <w:numPr>
          <w:ilvl w:val="0"/>
          <w:numId w:val="2"/>
        </w:numPr>
      </w:pPr>
      <w:r>
        <w:rPr/>
        <w:t xml:space="preserve">不同医生之间的差异</w:t>
      </w:r>
    </w:p>
    <w:p>
      <w:pPr>
        <w:pStyle w:val="Heading1"/>
      </w:pPr>
      <w:bookmarkStart w:id="6" w:name="_Toc6"/>
      <w:r>
        <w:t>Report location:</w:t>
      </w:r>
      <w:bookmarkEnd w:id="6"/>
    </w:p>
    <w:p>
      <w:hyperlink r:id="rId8" w:history="1">
        <w:r>
          <w:rPr>
            <w:color w:val="2980b9"/>
            <w:u w:val="single"/>
          </w:rPr>
          <w:t xml:space="preserve">https://www.fullpicture.app/item/554fcb9b604baafecb7d230c77874658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3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00016489.2020.1869304" TargetMode="External"/><Relationship Id="rId8" Type="http://schemas.openxmlformats.org/officeDocument/2006/relationships/hyperlink" Target="https://www.fullpicture.app/item/554fcb9b604baafecb7d230c77874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2023-03-01T07:41:42+01:00</dcterms:created>
  <dcterms:modified xsi:type="dcterms:W3CDTF">2023-03-01T07:41:42+01:00</dcterms:modified>
</cp:coreProperties>
</file>

<file path=docProps/custom.xml><?xml version="1.0" encoding="utf-8"?>
<Properties xmlns="http://schemas.openxmlformats.org/officeDocument/2006/custom-properties" xmlns:vt="http://schemas.openxmlformats.org/officeDocument/2006/docPropsVTypes"/>
</file>