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Control of Innate Immunity by Sialic Acids in the Nervous Tissue</w:t>
      </w:r>
      <w:br/>
      <w:hyperlink r:id="rId7" w:history="1">
        <w:r>
          <w:rPr>
            <w:color w:val="2980b9"/>
            <w:u w:val="single"/>
          </w:rPr>
          <w:t xml:space="preserve">https://www.mdpi.com/1422-0067/21/15/5494</w:t>
        </w:r>
      </w:hyperlink>
    </w:p>
    <w:p>
      <w:pPr>
        <w:pStyle w:val="Heading1"/>
      </w:pPr>
      <w:bookmarkStart w:id="2" w:name="_Toc2"/>
      <w:r>
        <w:t>Article summary:</w:t>
      </w:r>
      <w:bookmarkEnd w:id="2"/>
    </w:p>
    <w:p>
      <w:pPr>
        <w:jc w:val="both"/>
      </w:pPr>
      <w:r>
        <w:rPr/>
        <w:t xml:space="preserve">1. Sialic acids (Sias) are the most abundant terminal sugar residues of glycoproteins and glycolipids on the surface of mammalian cells, with the highest expression level in the nervous tissue.</w:t>
      </w:r>
    </w:p>
    <w:p>
      <w:pPr>
        <w:jc w:val="both"/>
      </w:pPr>
      <w:r>
        <w:rPr/>
        <w:t xml:space="preserve">2. Sialic acid residues on neural cell surfaces inhibit complement and microglial activation, as well as phagocytosis of underlying structures, via binding to either complement factor H (CFH) or sialic acid-binding immunoglobulin-like lectin (SIGLEC) receptors.</w:t>
      </w:r>
    </w:p>
    <w:p>
      <w:pPr>
        <w:jc w:val="both"/>
      </w:pPr>
      <w:r>
        <w:rPr/>
        <w:t xml:space="preserve">3. Dysfunctions of the ‘Sia–SIGLEC’ and/or ‘Sia–complement’ axes often lead to neurological diseases, making Sias on glycoconjugates of the intact glycocalyx and its desialylation major regulators of neuroinflammation.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due to its clear structure, comprehensive coverage of relevant topics, and use of scientific evidence to support its claims. The authors provide a detailed overview of sialic acids (Sias), their role in innate immunity in the nervous tissue, and how dysfunctions can lead to neurological diseases. The article also provides an extensive list of references for further reading. </w:t>
      </w:r>
    </w:p>
    <w:p>
      <w:pPr>
        <w:jc w:val="both"/>
      </w:pPr>
      <w:r>
        <w:rPr/>
        <w:t xml:space="preserve">However, there are some potential biases that should be noted. For example, while the authors provide a comprehensive overview of sialic acids and their role in innate immunity in the nervous tissue, they do not explore any counterarguments or alternative perspectives on this topic. Additionally, while they cite several sources for further reading at the end of the article, these sources may be biased towards supporting their own claims rather than providing a balanced view on this topic. Furthermore, there is no mention of possible risks associated with sialic acids or their role in innate immunity in the nervous tissue which could be explored further by future research. </w:t>
      </w:r>
    </w:p>
    <w:p>
      <w:pPr>
        <w:jc w:val="both"/>
      </w:pPr>
      <w:r>
        <w:rPr/>
        <w:t xml:space="preserve">In conclusion, this article is overall reliable and trustworthy due to its clear structure and comprehensive coverage of relevant topics; however it could benefit from exploring alternative perspectives or counterarguments as well as mentioning possible risks associated with sialic acids or their role in innate immunity in the nervous tissue which could be explored further by future research.</w:t>
      </w:r>
    </w:p>
    <w:p>
      <w:pPr>
        <w:pStyle w:val="Heading1"/>
      </w:pPr>
      <w:bookmarkStart w:id="5" w:name="_Toc5"/>
      <w:r>
        <w:t>Topics for further research:</w:t>
      </w:r>
      <w:bookmarkEnd w:id="5"/>
    </w:p>
    <w:p>
      <w:pPr>
        <w:spacing w:after="0"/>
        <w:numPr>
          <w:ilvl w:val="0"/>
          <w:numId w:val="2"/>
        </w:numPr>
      </w:pPr>
      <w:r>
        <w:rPr/>
        <w:t xml:space="preserve">Sialic acid dysfunctions and neurological diseases</w:t>
      </w:r>
    </w:p>
    <w:p>
      <w:pPr>
        <w:spacing w:after="0"/>
        <w:numPr>
          <w:ilvl w:val="0"/>
          <w:numId w:val="2"/>
        </w:numPr>
      </w:pPr>
      <w:r>
        <w:rPr/>
        <w:t xml:space="preserve">Innate immunity in the nervous tissue</w:t>
      </w:r>
    </w:p>
    <w:p>
      <w:pPr>
        <w:spacing w:after="0"/>
        <w:numPr>
          <w:ilvl w:val="0"/>
          <w:numId w:val="2"/>
        </w:numPr>
      </w:pPr>
      <w:r>
        <w:rPr/>
        <w:t xml:space="preserve">Alternative perspectives on sialic acids</w:t>
      </w:r>
    </w:p>
    <w:p>
      <w:pPr>
        <w:spacing w:after="0"/>
        <w:numPr>
          <w:ilvl w:val="0"/>
          <w:numId w:val="2"/>
        </w:numPr>
      </w:pPr>
      <w:r>
        <w:rPr/>
        <w:t xml:space="preserve">Risks associated with sialic acids</w:t>
      </w:r>
    </w:p>
    <w:p>
      <w:pPr>
        <w:spacing w:after="0"/>
        <w:numPr>
          <w:ilvl w:val="0"/>
          <w:numId w:val="2"/>
        </w:numPr>
      </w:pPr>
      <w:r>
        <w:rPr/>
        <w:t xml:space="preserve">Sialic acid research</w:t>
      </w:r>
    </w:p>
    <w:p>
      <w:pPr>
        <w:numPr>
          <w:ilvl w:val="0"/>
          <w:numId w:val="2"/>
        </w:numPr>
      </w:pPr>
      <w:r>
        <w:rPr/>
        <w:t xml:space="preserve">Sialic acid and neurological disorders</w:t>
      </w:r>
    </w:p>
    <w:p>
      <w:pPr>
        <w:pStyle w:val="Heading1"/>
      </w:pPr>
      <w:bookmarkStart w:id="6" w:name="_Toc6"/>
      <w:r>
        <w:t>Report location:</w:t>
      </w:r>
      <w:bookmarkEnd w:id="6"/>
    </w:p>
    <w:p>
      <w:hyperlink r:id="rId8" w:history="1">
        <w:r>
          <w:rPr>
            <w:color w:val="2980b9"/>
            <w:u w:val="single"/>
          </w:rPr>
          <w:t xml:space="preserve">https://www.fullpicture.app/item/555bc44979af9a30bbd009cad60197ad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2F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1/15/5494" TargetMode="External"/><Relationship Id="rId8" Type="http://schemas.openxmlformats.org/officeDocument/2006/relationships/hyperlink" Target="https://www.fullpicture.app/item/555bc44979af9a30bbd009cad60197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2023-02-23T11:18:02+01:00</dcterms:created>
  <dcterms:modified xsi:type="dcterms:W3CDTF">2023-02-23T11:18:02+01:00</dcterms:modified>
</cp:coreProperties>
</file>

<file path=docProps/custom.xml><?xml version="1.0" encoding="utf-8"?>
<Properties xmlns="http://schemas.openxmlformats.org/officeDocument/2006/custom-properties" xmlns:vt="http://schemas.openxmlformats.org/officeDocument/2006/docPropsVTypes"/>
</file>